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CAAB6" w14:textId="77777777" w:rsidR="00DA6823" w:rsidRPr="00DA6823" w:rsidRDefault="00DA6823" w:rsidP="00B87C8C">
      <w:pPr>
        <w:spacing w:before="0" w:after="0"/>
        <w:jc w:val="center"/>
        <w:rPr>
          <w:rFonts w:ascii="Segoe UI" w:eastAsia="Times New Roman" w:hAnsi="Segoe UI" w:cs="Segoe UI"/>
          <w:b/>
          <w:bCs/>
          <w:sz w:val="21"/>
          <w:szCs w:val="21"/>
          <w:lang w:bidi="ar-SA"/>
        </w:rPr>
      </w:pPr>
      <w:bookmarkStart w:id="0" w:name="_GoBack"/>
      <w:bookmarkEnd w:id="0"/>
      <w:r w:rsidRPr="00DA6823">
        <w:rPr>
          <w:rFonts w:ascii="Calibri" w:eastAsia="Calibri" w:hAnsi="Calibri" w:cs="Calibri"/>
          <w:b/>
          <w:bCs/>
          <w:sz w:val="22"/>
          <w:szCs w:val="22"/>
          <w:lang w:val="en-GB"/>
        </w:rPr>
        <w:t>COVID-19 Camp Coordination Taskforce</w:t>
      </w:r>
    </w:p>
    <w:p w14:paraId="5FA35D9B" w14:textId="2A869E6A" w:rsidR="00486E88" w:rsidRPr="00085066" w:rsidRDefault="00F5648D" w:rsidP="23EF5385">
      <w:pPr>
        <w:spacing w:before="100" w:beforeAutospacing="1" w:after="0"/>
        <w:rPr>
          <w:rFonts w:eastAsia="Times New Roman"/>
          <w:b/>
          <w:bCs/>
          <w:color w:val="000000"/>
          <w:sz w:val="22"/>
          <w:szCs w:val="22"/>
          <w:lang w:val="en-GB" w:eastAsia="en-GB"/>
        </w:rPr>
      </w:pPr>
      <w:r>
        <w:rPr>
          <w:rFonts w:eastAsia="Times New Roman"/>
          <w:b/>
          <w:bCs/>
          <w:color w:val="000000" w:themeColor="text1"/>
          <w:sz w:val="22"/>
          <w:szCs w:val="22"/>
          <w:lang w:val="en-GB" w:eastAsia="en-GB"/>
        </w:rPr>
        <w:t>Background</w:t>
      </w:r>
      <w:r w:rsidR="36D1AB05" w:rsidRPr="23EF5385">
        <w:rPr>
          <w:rFonts w:eastAsia="Times New Roman"/>
          <w:b/>
          <w:bCs/>
          <w:color w:val="000000" w:themeColor="text1"/>
          <w:sz w:val="22"/>
          <w:szCs w:val="22"/>
          <w:lang w:val="en-GB" w:eastAsia="en-GB"/>
        </w:rPr>
        <w:t xml:space="preserve"> </w:t>
      </w:r>
    </w:p>
    <w:p w14:paraId="2DF757B2" w14:textId="73237C89" w:rsidR="006B0DEE" w:rsidRPr="00A3428E" w:rsidRDefault="00032ADB" w:rsidP="00041B36">
      <w:pPr>
        <w:spacing w:before="0" w:after="0"/>
        <w:rPr>
          <w:rFonts w:ascii="Calibri" w:eastAsia="Calibri" w:hAnsi="Calibri" w:cs="Calibri"/>
          <w:sz w:val="22"/>
          <w:szCs w:val="22"/>
          <w:lang w:val="en-GB"/>
        </w:rPr>
      </w:pPr>
      <w:r w:rsidRPr="00032ADB">
        <w:rPr>
          <w:rFonts w:ascii="Calibri" w:eastAsia="Calibri" w:hAnsi="Calibri" w:cs="Calibri"/>
          <w:sz w:val="22"/>
          <w:szCs w:val="22"/>
          <w:lang w:val="en-GB"/>
        </w:rPr>
        <w:t>In response to COVID-19</w:t>
      </w:r>
      <w:r w:rsidR="003D5FE5">
        <w:rPr>
          <w:rFonts w:ascii="Calibri" w:eastAsia="Calibri" w:hAnsi="Calibri" w:cs="Calibri"/>
          <w:sz w:val="22"/>
          <w:szCs w:val="22"/>
          <w:lang w:val="en-GB"/>
        </w:rPr>
        <w:t xml:space="preserve"> pandemic</w:t>
      </w:r>
      <w:r w:rsidRPr="00032ADB">
        <w:rPr>
          <w:rFonts w:ascii="Calibri" w:eastAsia="Calibri" w:hAnsi="Calibri" w:cs="Calibri"/>
          <w:sz w:val="22"/>
          <w:szCs w:val="22"/>
          <w:lang w:val="en-GB"/>
        </w:rPr>
        <w:t xml:space="preserve">, the need to establish a structure for </w:t>
      </w:r>
      <w:r w:rsidR="00201B75">
        <w:rPr>
          <w:rFonts w:ascii="Calibri" w:eastAsia="Calibri" w:hAnsi="Calibri" w:cs="Calibri"/>
          <w:sz w:val="22"/>
          <w:szCs w:val="22"/>
          <w:lang w:val="en-GB"/>
        </w:rPr>
        <w:t xml:space="preserve">coordination of the </w:t>
      </w:r>
      <w:r w:rsidRPr="00032ADB">
        <w:rPr>
          <w:rFonts w:ascii="Calibri" w:eastAsia="Calibri" w:hAnsi="Calibri" w:cs="Calibri"/>
          <w:sz w:val="22"/>
          <w:szCs w:val="22"/>
          <w:lang w:val="en-GB"/>
        </w:rPr>
        <w:t>COVID-19 preparedness and response in IDP camps and settlements</w:t>
      </w:r>
      <w:r w:rsidR="003D49E0">
        <w:rPr>
          <w:rFonts w:ascii="Calibri" w:eastAsia="Calibri" w:hAnsi="Calibri" w:cs="Calibri"/>
          <w:sz w:val="22"/>
          <w:szCs w:val="22"/>
          <w:lang w:val="en-GB"/>
        </w:rPr>
        <w:t xml:space="preserve"> in Sudan</w:t>
      </w:r>
      <w:r w:rsidRPr="00032ADB">
        <w:rPr>
          <w:rFonts w:ascii="Calibri" w:eastAsia="Calibri" w:hAnsi="Calibri" w:cs="Calibri"/>
          <w:sz w:val="22"/>
          <w:szCs w:val="22"/>
          <w:lang w:val="en-GB"/>
        </w:rPr>
        <w:t xml:space="preserve"> has been recognised. </w:t>
      </w:r>
      <w:r w:rsidR="00801548">
        <w:rPr>
          <w:rFonts w:ascii="Calibri" w:eastAsia="Calibri" w:hAnsi="Calibri" w:cs="Calibri"/>
          <w:sz w:val="22"/>
          <w:szCs w:val="22"/>
          <w:lang w:val="en-GB"/>
        </w:rPr>
        <w:t>Currently the</w:t>
      </w:r>
      <w:r w:rsidR="00720CC1">
        <w:rPr>
          <w:rFonts w:ascii="Calibri" w:eastAsia="Calibri" w:hAnsi="Calibri" w:cs="Calibri"/>
          <w:sz w:val="22"/>
          <w:szCs w:val="22"/>
          <w:lang w:val="en-GB"/>
        </w:rPr>
        <w:t xml:space="preserve"> </w:t>
      </w:r>
      <w:r w:rsidR="00720CC1" w:rsidRPr="00085066">
        <w:rPr>
          <w:rFonts w:eastAsia="Times New Roman" w:cstheme="minorHAnsi"/>
          <w:color w:val="000000"/>
          <w:sz w:val="22"/>
          <w:szCs w:val="22"/>
          <w:lang w:val="en-GB" w:eastAsia="en-GB"/>
        </w:rPr>
        <w:t xml:space="preserve">implementation of </w:t>
      </w:r>
      <w:r w:rsidR="00406009">
        <w:rPr>
          <w:rFonts w:eastAsia="Times New Roman" w:cstheme="minorHAnsi"/>
          <w:color w:val="000000"/>
          <w:sz w:val="22"/>
          <w:szCs w:val="22"/>
          <w:lang w:val="en-GB" w:eastAsia="en-GB"/>
        </w:rPr>
        <w:t xml:space="preserve">the </w:t>
      </w:r>
      <w:r w:rsidR="00720CC1" w:rsidRPr="00085066">
        <w:rPr>
          <w:rFonts w:eastAsia="Times New Roman" w:cstheme="minorHAnsi"/>
          <w:color w:val="000000"/>
          <w:sz w:val="22"/>
          <w:szCs w:val="22"/>
          <w:lang w:val="en-GB" w:eastAsia="en-GB"/>
        </w:rPr>
        <w:t>COVID-19 response</w:t>
      </w:r>
      <w:r w:rsidR="00720CC1">
        <w:rPr>
          <w:rFonts w:eastAsia="Times New Roman" w:cstheme="minorHAnsi"/>
          <w:color w:val="000000"/>
          <w:sz w:val="22"/>
          <w:szCs w:val="22"/>
          <w:lang w:val="en-GB" w:eastAsia="en-GB"/>
        </w:rPr>
        <w:t xml:space="preserve"> </w:t>
      </w:r>
      <w:r w:rsidR="00720CC1" w:rsidRPr="00085066">
        <w:rPr>
          <w:rFonts w:eastAsia="Times New Roman" w:cstheme="minorHAnsi"/>
          <w:color w:val="000000"/>
          <w:sz w:val="22"/>
          <w:szCs w:val="22"/>
          <w:lang w:val="en-GB" w:eastAsia="en-GB"/>
        </w:rPr>
        <w:t xml:space="preserve">is being managed by the AHCTs with oversight from OCHA. To ensure a </w:t>
      </w:r>
      <w:r w:rsidR="00720CC1">
        <w:rPr>
          <w:rFonts w:eastAsia="Times New Roman" w:cstheme="minorHAnsi"/>
          <w:color w:val="000000"/>
          <w:sz w:val="22"/>
          <w:szCs w:val="22"/>
          <w:lang w:val="en-GB" w:eastAsia="en-GB"/>
        </w:rPr>
        <w:t xml:space="preserve">harmonized </w:t>
      </w:r>
      <w:r w:rsidR="00720CC1" w:rsidRPr="00085066">
        <w:rPr>
          <w:rFonts w:eastAsia="Times New Roman" w:cstheme="minorHAnsi"/>
          <w:color w:val="000000"/>
          <w:sz w:val="22"/>
          <w:szCs w:val="22"/>
          <w:lang w:val="en-GB" w:eastAsia="en-GB"/>
        </w:rPr>
        <w:t xml:space="preserve">national </w:t>
      </w:r>
      <w:r w:rsidR="00720CC1">
        <w:rPr>
          <w:rFonts w:eastAsia="Times New Roman" w:cstheme="minorHAnsi"/>
          <w:color w:val="000000"/>
          <w:sz w:val="22"/>
          <w:szCs w:val="22"/>
          <w:lang w:val="en-GB" w:eastAsia="en-GB"/>
        </w:rPr>
        <w:t xml:space="preserve">approach to the IDP response, </w:t>
      </w:r>
      <w:r w:rsidR="00720CC1" w:rsidRPr="00085066">
        <w:rPr>
          <w:rFonts w:eastAsia="Times New Roman" w:cstheme="minorHAnsi"/>
          <w:color w:val="000000"/>
          <w:sz w:val="22"/>
          <w:szCs w:val="22"/>
          <w:lang w:val="en-GB" w:eastAsia="en-GB"/>
        </w:rPr>
        <w:t>a</w:t>
      </w:r>
      <w:r w:rsidR="00720CC1">
        <w:rPr>
          <w:rFonts w:eastAsia="Times New Roman" w:cstheme="minorHAnsi"/>
          <w:color w:val="000000"/>
          <w:sz w:val="22"/>
          <w:szCs w:val="22"/>
          <w:lang w:val="en-GB" w:eastAsia="en-GB"/>
        </w:rPr>
        <w:t xml:space="preserve"> COVID-19</w:t>
      </w:r>
      <w:r w:rsidR="00DC0B78">
        <w:rPr>
          <w:rFonts w:eastAsia="Times New Roman" w:cstheme="minorHAnsi"/>
          <w:color w:val="000000"/>
          <w:sz w:val="22"/>
          <w:szCs w:val="22"/>
          <w:lang w:val="en-GB" w:eastAsia="en-GB"/>
        </w:rPr>
        <w:t xml:space="preserve"> Camp Coordination Taskforce</w:t>
      </w:r>
      <w:r w:rsidR="00720CC1">
        <w:rPr>
          <w:rFonts w:eastAsia="Times New Roman" w:cstheme="minorHAnsi"/>
          <w:color w:val="000000"/>
          <w:sz w:val="22"/>
          <w:szCs w:val="22"/>
          <w:lang w:val="en-GB" w:eastAsia="en-GB"/>
        </w:rPr>
        <w:t xml:space="preserve"> </w:t>
      </w:r>
      <w:r w:rsidR="00720CC1" w:rsidRPr="00085066">
        <w:rPr>
          <w:rFonts w:eastAsia="Times New Roman" w:cstheme="minorHAnsi"/>
          <w:color w:val="000000"/>
          <w:sz w:val="22"/>
          <w:szCs w:val="22"/>
          <w:lang w:val="en-GB" w:eastAsia="en-GB"/>
        </w:rPr>
        <w:t xml:space="preserve">will be established using CCCM principles to coordinate the COVID-19 </w:t>
      </w:r>
      <w:r w:rsidR="00720CC1">
        <w:rPr>
          <w:rFonts w:eastAsia="Times New Roman" w:cstheme="minorHAnsi"/>
          <w:color w:val="000000"/>
          <w:sz w:val="22"/>
          <w:szCs w:val="22"/>
          <w:lang w:val="en-GB" w:eastAsia="en-GB"/>
        </w:rPr>
        <w:t xml:space="preserve">preparedness and </w:t>
      </w:r>
      <w:r w:rsidR="00720CC1" w:rsidRPr="00085066">
        <w:rPr>
          <w:rFonts w:eastAsia="Times New Roman" w:cstheme="minorHAnsi"/>
          <w:color w:val="000000"/>
          <w:sz w:val="22"/>
          <w:szCs w:val="22"/>
          <w:lang w:val="en-GB" w:eastAsia="en-GB"/>
        </w:rPr>
        <w:t xml:space="preserve">response </w:t>
      </w:r>
      <w:r w:rsidR="00851018">
        <w:rPr>
          <w:rFonts w:eastAsia="Times New Roman" w:cstheme="minorHAnsi"/>
          <w:color w:val="000000"/>
          <w:sz w:val="22"/>
          <w:szCs w:val="22"/>
          <w:lang w:val="en-GB" w:eastAsia="en-GB"/>
        </w:rPr>
        <w:t xml:space="preserve">in </w:t>
      </w:r>
      <w:r w:rsidR="00720CC1" w:rsidRPr="00085066">
        <w:rPr>
          <w:rFonts w:eastAsia="Times New Roman" w:cstheme="minorHAnsi"/>
          <w:color w:val="000000"/>
          <w:sz w:val="22"/>
          <w:szCs w:val="22"/>
          <w:lang w:val="en-GB" w:eastAsia="en-GB"/>
        </w:rPr>
        <w:t xml:space="preserve">the IDP camps </w:t>
      </w:r>
      <w:r w:rsidR="00720CC1">
        <w:rPr>
          <w:rFonts w:eastAsia="Times New Roman" w:cstheme="minorHAnsi"/>
          <w:color w:val="000000"/>
          <w:sz w:val="22"/>
          <w:szCs w:val="22"/>
          <w:lang w:val="en-GB" w:eastAsia="en-GB"/>
        </w:rPr>
        <w:t>and</w:t>
      </w:r>
      <w:r w:rsidR="00720CC1" w:rsidRPr="00085066">
        <w:rPr>
          <w:rFonts w:eastAsia="Times New Roman" w:cstheme="minorHAnsi"/>
          <w:color w:val="000000"/>
          <w:sz w:val="22"/>
          <w:szCs w:val="22"/>
          <w:lang w:val="en-GB" w:eastAsia="en-GB"/>
        </w:rPr>
        <w:t xml:space="preserve"> settlements across Sudan to ensure a standard response.</w:t>
      </w:r>
      <w:r w:rsidR="00325AFD">
        <w:rPr>
          <w:rFonts w:eastAsia="Times New Roman" w:cstheme="minorHAnsi"/>
          <w:color w:val="000000"/>
          <w:sz w:val="22"/>
          <w:szCs w:val="22"/>
          <w:lang w:val="en-GB" w:eastAsia="en-GB"/>
        </w:rPr>
        <w:t xml:space="preserve"> </w:t>
      </w:r>
      <w:r w:rsidR="00801548">
        <w:rPr>
          <w:rFonts w:ascii="Calibri" w:eastAsia="Calibri" w:hAnsi="Calibri" w:cs="Calibri"/>
          <w:sz w:val="22"/>
          <w:szCs w:val="22"/>
          <w:lang w:val="en-GB"/>
        </w:rPr>
        <w:t xml:space="preserve"> </w:t>
      </w:r>
      <w:r w:rsidR="004A4C04">
        <w:rPr>
          <w:rFonts w:ascii="Calibri" w:eastAsia="Calibri" w:hAnsi="Calibri" w:cs="Calibri"/>
          <w:sz w:val="22"/>
          <w:szCs w:val="22"/>
          <w:lang w:val="en-GB"/>
        </w:rPr>
        <w:t xml:space="preserve">This </w:t>
      </w:r>
      <w:r w:rsidR="00B90679">
        <w:rPr>
          <w:rFonts w:ascii="Calibri" w:eastAsia="Calibri" w:hAnsi="Calibri" w:cs="Calibri"/>
          <w:sz w:val="22"/>
          <w:szCs w:val="22"/>
          <w:lang w:val="en-GB"/>
        </w:rPr>
        <w:t>coordination structure</w:t>
      </w:r>
      <w:r w:rsidR="00201B75">
        <w:rPr>
          <w:rFonts w:ascii="Calibri" w:eastAsia="Calibri" w:hAnsi="Calibri" w:cs="Calibri"/>
          <w:sz w:val="22"/>
          <w:szCs w:val="22"/>
          <w:lang w:val="en-GB"/>
        </w:rPr>
        <w:t>, temporary in nature and subject to review after its purpose has been achieved,</w:t>
      </w:r>
      <w:r w:rsidR="00B90679">
        <w:rPr>
          <w:rFonts w:ascii="Calibri" w:eastAsia="Calibri" w:hAnsi="Calibri" w:cs="Calibri"/>
          <w:sz w:val="22"/>
          <w:szCs w:val="22"/>
          <w:lang w:val="en-GB"/>
        </w:rPr>
        <w:t xml:space="preserve"> will also </w:t>
      </w:r>
      <w:r w:rsidR="000C571A">
        <w:rPr>
          <w:rFonts w:ascii="Calibri" w:eastAsia="Calibri" w:hAnsi="Calibri" w:cs="Calibri"/>
          <w:sz w:val="22"/>
          <w:szCs w:val="22"/>
          <w:lang w:val="en-GB"/>
        </w:rPr>
        <w:t xml:space="preserve">establish close links with the </w:t>
      </w:r>
      <w:r w:rsidR="002418E5">
        <w:rPr>
          <w:rFonts w:ascii="Calibri" w:eastAsia="Calibri" w:hAnsi="Calibri" w:cs="Calibri"/>
          <w:sz w:val="22"/>
          <w:szCs w:val="22"/>
          <w:lang w:val="en-GB"/>
        </w:rPr>
        <w:t xml:space="preserve">coordination of COVID-19 response in refugee camps, in order to </w:t>
      </w:r>
      <w:r w:rsidR="00BD64D3">
        <w:rPr>
          <w:rFonts w:ascii="Calibri" w:eastAsia="Calibri" w:hAnsi="Calibri" w:cs="Calibri"/>
          <w:sz w:val="22"/>
          <w:szCs w:val="22"/>
          <w:lang w:val="en-GB"/>
        </w:rPr>
        <w:t>ensure coherence</w:t>
      </w:r>
      <w:r w:rsidR="00201B75">
        <w:rPr>
          <w:rFonts w:ascii="Calibri" w:eastAsia="Calibri" w:hAnsi="Calibri" w:cs="Calibri"/>
          <w:sz w:val="22"/>
          <w:szCs w:val="22"/>
          <w:lang w:val="en-GB"/>
        </w:rPr>
        <w:t xml:space="preserve"> of response to displaced populations</w:t>
      </w:r>
      <w:r w:rsidR="00BD64D3">
        <w:rPr>
          <w:rFonts w:ascii="Calibri" w:eastAsia="Calibri" w:hAnsi="Calibri" w:cs="Calibri"/>
          <w:sz w:val="22"/>
          <w:szCs w:val="22"/>
          <w:lang w:val="en-GB"/>
        </w:rPr>
        <w:t xml:space="preserve"> at national level.</w:t>
      </w:r>
    </w:p>
    <w:p w14:paraId="13768285" w14:textId="121CC0C6" w:rsidR="00160A0F" w:rsidRPr="00085066" w:rsidRDefault="00160A0F" w:rsidP="00041B36">
      <w:pPr>
        <w:spacing w:before="0" w:after="0"/>
        <w:rPr>
          <w:rFonts w:eastAsia="Times New Roman" w:cstheme="minorHAnsi"/>
          <w:color w:val="000000"/>
          <w:sz w:val="22"/>
          <w:szCs w:val="22"/>
          <w:lang w:val="en-GB" w:eastAsia="en-GB"/>
        </w:rPr>
      </w:pPr>
    </w:p>
    <w:p w14:paraId="7BA9C427" w14:textId="444C5E35" w:rsidR="003A6001" w:rsidRPr="00085066" w:rsidRDefault="003A6001" w:rsidP="00041B36">
      <w:pPr>
        <w:spacing w:before="100" w:beforeAutospacing="1" w:after="0"/>
        <w:rPr>
          <w:rFonts w:eastAsia="Times New Roman" w:cstheme="minorHAnsi"/>
          <w:b/>
          <w:bCs/>
          <w:color w:val="000000"/>
          <w:sz w:val="22"/>
          <w:szCs w:val="22"/>
          <w:lang w:val="en-GB" w:eastAsia="en-GB"/>
        </w:rPr>
      </w:pPr>
      <w:r w:rsidRPr="00085066">
        <w:rPr>
          <w:rFonts w:eastAsia="Times New Roman" w:cstheme="minorHAnsi"/>
          <w:b/>
          <w:bCs/>
          <w:color w:val="000000"/>
          <w:sz w:val="22"/>
          <w:szCs w:val="22"/>
          <w:lang w:val="en-GB" w:eastAsia="en-GB"/>
        </w:rPr>
        <w:t>Context:</w:t>
      </w:r>
    </w:p>
    <w:p w14:paraId="1BDDC4D2" w14:textId="1F29ECFA" w:rsidR="00A357E5" w:rsidRPr="00085066" w:rsidRDefault="003A6001" w:rsidP="23EF5385">
      <w:pPr>
        <w:spacing w:before="0" w:after="0"/>
        <w:rPr>
          <w:rFonts w:eastAsia="Times New Roman"/>
          <w:color w:val="000000"/>
          <w:sz w:val="22"/>
          <w:szCs w:val="22"/>
          <w:lang w:val="en-GB" w:eastAsia="en-GB"/>
        </w:rPr>
      </w:pPr>
      <w:r w:rsidRPr="23EF5385">
        <w:rPr>
          <w:rFonts w:eastAsia="Times New Roman"/>
          <w:color w:val="000000" w:themeColor="text1"/>
          <w:sz w:val="22"/>
          <w:szCs w:val="22"/>
          <w:lang w:val="en-GB" w:eastAsia="en-GB"/>
        </w:rPr>
        <w:t xml:space="preserve">While the political and </w:t>
      </w:r>
      <w:proofErr w:type="spellStart"/>
      <w:r w:rsidRPr="23EF5385">
        <w:rPr>
          <w:rFonts w:eastAsia="Times New Roman"/>
          <w:color w:val="000000" w:themeColor="text1"/>
          <w:sz w:val="22"/>
          <w:szCs w:val="22"/>
          <w:lang w:val="en-GB" w:eastAsia="en-GB"/>
        </w:rPr>
        <w:t>economical</w:t>
      </w:r>
      <w:proofErr w:type="spellEnd"/>
      <w:r w:rsidRPr="23EF5385">
        <w:rPr>
          <w:rFonts w:eastAsia="Times New Roman"/>
          <w:color w:val="000000" w:themeColor="text1"/>
          <w:sz w:val="22"/>
          <w:szCs w:val="22"/>
          <w:lang w:val="en-GB" w:eastAsia="en-GB"/>
        </w:rPr>
        <w:t xml:space="preserve"> context in Sudan witnessed a historic shift in 2019, the humanitarian and development aspects have been subject to a continuous and significant decline. The 2020 Humanitarian Needs Overview (HNO) and Humanitarian Response Plan (HRP) estimate that approximately 9.3 million (an estimated 23% of individuals) will require some form of humanitarian assistance. Protracted and new displacements continue due to decades of conflict and natural disasters, with approximately 1.86 million internally displaced persons (IDPs) living in Sudan, in addition to </w:t>
      </w:r>
      <w:r w:rsidR="00B17DD1" w:rsidRPr="23EF5385">
        <w:rPr>
          <w:rFonts w:eastAsia="Times New Roman"/>
          <w:color w:val="000000" w:themeColor="text1"/>
          <w:sz w:val="22"/>
          <w:szCs w:val="22"/>
          <w:lang w:val="en-GB" w:eastAsia="en-GB"/>
        </w:rPr>
        <w:t xml:space="preserve">more </w:t>
      </w:r>
      <w:r w:rsidR="007E0D92" w:rsidRPr="23EF5385">
        <w:rPr>
          <w:rFonts w:eastAsia="Times New Roman"/>
          <w:color w:val="000000" w:themeColor="text1"/>
          <w:sz w:val="22"/>
          <w:szCs w:val="22"/>
          <w:lang w:val="en-GB" w:eastAsia="en-GB"/>
        </w:rPr>
        <w:t>than 1</w:t>
      </w:r>
      <w:r w:rsidRPr="23EF5385">
        <w:rPr>
          <w:rFonts w:eastAsia="Times New Roman"/>
          <w:color w:val="000000" w:themeColor="text1"/>
          <w:sz w:val="22"/>
          <w:szCs w:val="22"/>
          <w:lang w:val="en-GB" w:eastAsia="en-GB"/>
        </w:rPr>
        <w:t xml:space="preserve"> million refugees hosted in Sudan. These populations and other persons in need are increasingly unable to meet basic needs, thus remaining reliant on humanitarian assistance.</w:t>
      </w:r>
    </w:p>
    <w:p w14:paraId="093F1D1E" w14:textId="77777777" w:rsidR="00041B36" w:rsidRPr="00085066" w:rsidRDefault="00041B36" w:rsidP="00041B36">
      <w:pPr>
        <w:spacing w:before="0" w:after="0"/>
        <w:rPr>
          <w:rFonts w:eastAsia="Times New Roman" w:cstheme="minorHAnsi"/>
          <w:color w:val="000000"/>
          <w:sz w:val="22"/>
          <w:szCs w:val="22"/>
          <w:lang w:val="en-GB" w:eastAsia="en-GB"/>
        </w:rPr>
      </w:pPr>
    </w:p>
    <w:p w14:paraId="1F26CB8A" w14:textId="2305878F" w:rsidR="00864E06" w:rsidRPr="00085066" w:rsidRDefault="00864E06" w:rsidP="00041B36">
      <w:pPr>
        <w:spacing w:before="0" w:after="0"/>
        <w:rPr>
          <w:sz w:val="22"/>
          <w:szCs w:val="22"/>
          <w:lang w:val="en-GB"/>
        </w:rPr>
      </w:pPr>
      <w:r w:rsidRPr="00085066">
        <w:rPr>
          <w:sz w:val="22"/>
          <w:szCs w:val="22"/>
          <w:lang w:val="en-GB"/>
        </w:rPr>
        <w:t xml:space="preserve">The Darfur region hosts the largest population of </w:t>
      </w:r>
      <w:r w:rsidR="00BD2133" w:rsidRPr="00085066">
        <w:rPr>
          <w:sz w:val="22"/>
          <w:szCs w:val="22"/>
          <w:lang w:val="en-GB"/>
        </w:rPr>
        <w:t>IDPs</w:t>
      </w:r>
      <w:r w:rsidRPr="00085066">
        <w:rPr>
          <w:sz w:val="22"/>
          <w:szCs w:val="22"/>
          <w:lang w:val="en-GB"/>
        </w:rPr>
        <w:t xml:space="preserve"> living in protracted displacement across all five states in the region. The decrease in hostilities between armed groups and the Government of Sudan (</w:t>
      </w:r>
      <w:proofErr w:type="spellStart"/>
      <w:r w:rsidRPr="00085066">
        <w:rPr>
          <w:sz w:val="22"/>
          <w:szCs w:val="22"/>
          <w:lang w:val="en-GB"/>
        </w:rPr>
        <w:t>GoS</w:t>
      </w:r>
      <w:proofErr w:type="spellEnd"/>
      <w:r w:rsidRPr="00085066">
        <w:rPr>
          <w:sz w:val="22"/>
          <w:szCs w:val="22"/>
          <w:lang w:val="en-GB"/>
        </w:rPr>
        <w:t>) has contributed to the stabilization and improvement of the security situation in Darfur. However, locali</w:t>
      </w:r>
      <w:r w:rsidR="00085066">
        <w:rPr>
          <w:sz w:val="22"/>
          <w:szCs w:val="22"/>
          <w:lang w:val="en-GB"/>
        </w:rPr>
        <w:t>s</w:t>
      </w:r>
      <w:r w:rsidRPr="00085066">
        <w:rPr>
          <w:sz w:val="22"/>
          <w:szCs w:val="22"/>
          <w:lang w:val="en-GB"/>
        </w:rPr>
        <w:t>ed violence between groups such as</w:t>
      </w:r>
      <w:r w:rsidR="00146163" w:rsidRPr="00085066">
        <w:rPr>
          <w:sz w:val="22"/>
          <w:szCs w:val="22"/>
          <w:lang w:val="en-GB"/>
        </w:rPr>
        <w:t xml:space="preserve"> </w:t>
      </w:r>
      <w:r w:rsidRPr="00085066">
        <w:rPr>
          <w:sz w:val="22"/>
          <w:szCs w:val="22"/>
          <w:lang w:val="en-GB"/>
        </w:rPr>
        <w:t>farmers and nomadic communities continues, resulting in additional displacement and hindering the return of IDPs to their locations of origin. As of April 2020, an estimated 1,</w:t>
      </w:r>
      <w:r w:rsidR="00166AF6">
        <w:rPr>
          <w:sz w:val="22"/>
          <w:szCs w:val="22"/>
          <w:lang w:val="en-GB"/>
        </w:rPr>
        <w:t>830,000</w:t>
      </w:r>
      <w:r w:rsidRPr="00085066">
        <w:rPr>
          <w:sz w:val="22"/>
          <w:szCs w:val="22"/>
          <w:lang w:val="en-GB"/>
        </w:rPr>
        <w:t xml:space="preserve"> IDPs</w:t>
      </w:r>
      <w:r w:rsidR="00166AF6">
        <w:rPr>
          <w:rStyle w:val="FootnoteReference"/>
          <w:sz w:val="22"/>
          <w:szCs w:val="22"/>
          <w:lang w:val="en-GB"/>
        </w:rPr>
        <w:footnoteReference w:id="2"/>
      </w:r>
      <w:r w:rsidRPr="00085066">
        <w:rPr>
          <w:sz w:val="22"/>
          <w:szCs w:val="22"/>
          <w:lang w:val="en-GB"/>
        </w:rPr>
        <w:t xml:space="preserve"> reside in IDP camps</w:t>
      </w:r>
      <w:r w:rsidR="00085066" w:rsidRPr="00085066">
        <w:rPr>
          <w:sz w:val="22"/>
          <w:szCs w:val="22"/>
          <w:lang w:val="en-GB"/>
        </w:rPr>
        <w:t xml:space="preserve"> and settlements</w:t>
      </w:r>
      <w:r w:rsidRPr="00085066">
        <w:rPr>
          <w:sz w:val="22"/>
          <w:szCs w:val="22"/>
          <w:lang w:val="en-GB"/>
        </w:rPr>
        <w:t xml:space="preserve"> </w:t>
      </w:r>
      <w:r w:rsidR="00265BC9">
        <w:rPr>
          <w:sz w:val="22"/>
          <w:szCs w:val="22"/>
          <w:lang w:val="en-GB"/>
        </w:rPr>
        <w:t>across Sudan</w:t>
      </w:r>
      <w:r w:rsidRPr="00085066">
        <w:rPr>
          <w:sz w:val="22"/>
          <w:szCs w:val="22"/>
          <w:lang w:val="en-GB"/>
        </w:rPr>
        <w:t xml:space="preserve">. </w:t>
      </w:r>
    </w:p>
    <w:p w14:paraId="2894F9A3" w14:textId="0CCA9785" w:rsidR="00041B36" w:rsidRPr="00085066" w:rsidRDefault="00041B36" w:rsidP="00041B36">
      <w:pPr>
        <w:spacing w:before="0" w:after="0"/>
        <w:rPr>
          <w:sz w:val="22"/>
          <w:szCs w:val="22"/>
          <w:lang w:val="en-GB"/>
        </w:rPr>
      </w:pPr>
    </w:p>
    <w:p w14:paraId="3DF25938" w14:textId="4081716E" w:rsidR="00F94CF3" w:rsidRDefault="00864E06" w:rsidP="005663E3">
      <w:pPr>
        <w:spacing w:before="0" w:after="0"/>
        <w:rPr>
          <w:rFonts w:eastAsia="Times New Roman" w:cstheme="minorHAnsi"/>
          <w:color w:val="000000"/>
          <w:sz w:val="22"/>
          <w:szCs w:val="22"/>
          <w:lang w:val="en-GB" w:eastAsia="en-GB"/>
        </w:rPr>
      </w:pPr>
      <w:r w:rsidRPr="00085066">
        <w:rPr>
          <w:sz w:val="22"/>
          <w:szCs w:val="22"/>
          <w:lang w:val="en-GB"/>
        </w:rPr>
        <w:t xml:space="preserve">In response to the COVID-19 pandemic, the </w:t>
      </w:r>
      <w:r w:rsidR="004514DA" w:rsidRPr="00085066">
        <w:rPr>
          <w:sz w:val="22"/>
          <w:szCs w:val="22"/>
          <w:lang w:val="en-GB"/>
        </w:rPr>
        <w:t>G</w:t>
      </w:r>
      <w:r w:rsidR="004514DA">
        <w:rPr>
          <w:sz w:val="22"/>
          <w:szCs w:val="22"/>
          <w:lang w:val="en-GB"/>
        </w:rPr>
        <w:t>overnment</w:t>
      </w:r>
      <w:r w:rsidR="007D7516">
        <w:rPr>
          <w:sz w:val="22"/>
          <w:szCs w:val="22"/>
          <w:lang w:val="en-GB"/>
        </w:rPr>
        <w:t xml:space="preserve"> </w:t>
      </w:r>
      <w:r w:rsidRPr="00085066">
        <w:rPr>
          <w:sz w:val="22"/>
          <w:szCs w:val="22"/>
          <w:lang w:val="en-GB"/>
        </w:rPr>
        <w:t>o</w:t>
      </w:r>
      <w:r w:rsidR="007D7516">
        <w:rPr>
          <w:sz w:val="22"/>
          <w:szCs w:val="22"/>
          <w:lang w:val="en-GB"/>
        </w:rPr>
        <w:t>f Sudan (</w:t>
      </w:r>
      <w:proofErr w:type="spellStart"/>
      <w:r w:rsidR="007D7516">
        <w:rPr>
          <w:sz w:val="22"/>
          <w:szCs w:val="22"/>
          <w:lang w:val="en-GB"/>
        </w:rPr>
        <w:t>GoS</w:t>
      </w:r>
      <w:proofErr w:type="spellEnd"/>
      <w:r w:rsidR="007D7516">
        <w:rPr>
          <w:sz w:val="22"/>
          <w:szCs w:val="22"/>
          <w:lang w:val="en-GB"/>
        </w:rPr>
        <w:t>)</w:t>
      </w:r>
      <w:r w:rsidRPr="00085066">
        <w:rPr>
          <w:sz w:val="22"/>
          <w:szCs w:val="22"/>
          <w:lang w:val="en-GB"/>
        </w:rPr>
        <w:t xml:space="preserve"> declared a nationwide emergency and introduced mitigation measures</w:t>
      </w:r>
      <w:r w:rsidR="00396ABE">
        <w:rPr>
          <w:rStyle w:val="FootnoteReference"/>
          <w:sz w:val="22"/>
          <w:szCs w:val="22"/>
          <w:lang w:val="en-GB"/>
        </w:rPr>
        <w:footnoteReference w:id="3"/>
      </w:r>
      <w:r w:rsidRPr="00085066">
        <w:rPr>
          <w:sz w:val="22"/>
          <w:szCs w:val="22"/>
          <w:lang w:val="en-GB"/>
        </w:rPr>
        <w:t xml:space="preserve"> in March 2020 to curb the spread of the virus. Currently, no cases of COVID19 have been reported in IDP camps, however,</w:t>
      </w:r>
      <w:r w:rsidR="00B17DD1" w:rsidRPr="00085066">
        <w:rPr>
          <w:sz w:val="22"/>
          <w:szCs w:val="22"/>
          <w:lang w:val="en-GB"/>
        </w:rPr>
        <w:t xml:space="preserve"> </w:t>
      </w:r>
      <w:r w:rsidR="00E82CBB">
        <w:rPr>
          <w:sz w:val="22"/>
          <w:szCs w:val="22"/>
          <w:lang w:val="en-GB"/>
        </w:rPr>
        <w:t>as of the 17</w:t>
      </w:r>
      <w:r w:rsidR="00E82CBB" w:rsidRPr="00E82CBB">
        <w:rPr>
          <w:sz w:val="22"/>
          <w:szCs w:val="22"/>
          <w:vertAlign w:val="superscript"/>
          <w:lang w:val="en-GB"/>
        </w:rPr>
        <w:t>th</w:t>
      </w:r>
      <w:r w:rsidR="00E82CBB">
        <w:rPr>
          <w:sz w:val="22"/>
          <w:szCs w:val="22"/>
          <w:lang w:val="en-GB"/>
        </w:rPr>
        <w:t xml:space="preserve"> May</w:t>
      </w:r>
      <w:r w:rsidR="00B17DD1" w:rsidRPr="00085066">
        <w:rPr>
          <w:sz w:val="22"/>
          <w:szCs w:val="22"/>
          <w:lang w:val="en-GB"/>
        </w:rPr>
        <w:t xml:space="preserve">, </w:t>
      </w:r>
      <w:proofErr w:type="spellStart"/>
      <w:r w:rsidR="00B17DD1" w:rsidRPr="00085066">
        <w:rPr>
          <w:sz w:val="22"/>
          <w:szCs w:val="22"/>
          <w:lang w:val="en-GB"/>
        </w:rPr>
        <w:t>M</w:t>
      </w:r>
      <w:r w:rsidR="00BD2133" w:rsidRPr="00085066">
        <w:rPr>
          <w:sz w:val="22"/>
          <w:szCs w:val="22"/>
          <w:lang w:val="en-GB"/>
        </w:rPr>
        <w:t>o</w:t>
      </w:r>
      <w:r w:rsidR="00B17DD1" w:rsidRPr="00085066">
        <w:rPr>
          <w:sz w:val="22"/>
          <w:szCs w:val="22"/>
          <w:lang w:val="en-GB"/>
        </w:rPr>
        <w:t>H</w:t>
      </w:r>
      <w:proofErr w:type="spellEnd"/>
      <w:r w:rsidR="00B17DD1" w:rsidRPr="00085066">
        <w:rPr>
          <w:sz w:val="22"/>
          <w:szCs w:val="22"/>
          <w:lang w:val="en-GB"/>
        </w:rPr>
        <w:t xml:space="preserve"> </w:t>
      </w:r>
      <w:r w:rsidR="00E82CBB">
        <w:rPr>
          <w:sz w:val="22"/>
          <w:szCs w:val="22"/>
          <w:lang w:val="en-GB"/>
        </w:rPr>
        <w:t xml:space="preserve">has </w:t>
      </w:r>
      <w:r w:rsidR="00B17DD1" w:rsidRPr="00085066">
        <w:rPr>
          <w:sz w:val="22"/>
          <w:szCs w:val="22"/>
          <w:lang w:val="en-GB"/>
        </w:rPr>
        <w:t>reported confirmed case</w:t>
      </w:r>
      <w:r w:rsidR="00E82CBB">
        <w:rPr>
          <w:sz w:val="22"/>
          <w:szCs w:val="22"/>
          <w:lang w:val="en-GB"/>
        </w:rPr>
        <w:t>s</w:t>
      </w:r>
      <w:r w:rsidR="00B17DD1" w:rsidRPr="00085066">
        <w:rPr>
          <w:sz w:val="22"/>
          <w:szCs w:val="22"/>
          <w:lang w:val="en-GB"/>
        </w:rPr>
        <w:t xml:space="preserve"> </w:t>
      </w:r>
      <w:r w:rsidR="00E82CBB">
        <w:rPr>
          <w:sz w:val="22"/>
          <w:szCs w:val="22"/>
          <w:lang w:val="en-GB"/>
        </w:rPr>
        <w:t>across all states in the country</w:t>
      </w:r>
      <w:r w:rsidR="00B17DD1" w:rsidRPr="00085066">
        <w:rPr>
          <w:sz w:val="22"/>
          <w:szCs w:val="22"/>
          <w:lang w:val="en-GB"/>
        </w:rPr>
        <w:t xml:space="preserve">. </w:t>
      </w:r>
      <w:r w:rsidRPr="00085066">
        <w:rPr>
          <w:sz w:val="22"/>
          <w:szCs w:val="22"/>
          <w:lang w:val="en-GB"/>
        </w:rPr>
        <w:t xml:space="preserve"> </w:t>
      </w:r>
      <w:r w:rsidR="00B17DD1" w:rsidRPr="00085066">
        <w:rPr>
          <w:sz w:val="22"/>
          <w:szCs w:val="22"/>
          <w:lang w:val="en-GB"/>
        </w:rPr>
        <w:t>M</w:t>
      </w:r>
      <w:r w:rsidRPr="00085066">
        <w:rPr>
          <w:sz w:val="22"/>
          <w:szCs w:val="22"/>
          <w:lang w:val="en-GB"/>
        </w:rPr>
        <w:t>obility restrictions have impacted the movement of IDPs in Khartoum wanting to return to locations of origin. This is due to the predominance of the virus</w:t>
      </w:r>
      <w:r w:rsidR="00C87537">
        <w:rPr>
          <w:sz w:val="22"/>
          <w:szCs w:val="22"/>
          <w:lang w:val="en-GB"/>
        </w:rPr>
        <w:t xml:space="preserve"> circulation</w:t>
      </w:r>
      <w:r w:rsidRPr="00085066">
        <w:rPr>
          <w:sz w:val="22"/>
          <w:szCs w:val="22"/>
          <w:lang w:val="en-GB"/>
        </w:rPr>
        <w:t xml:space="preserve"> in the capital and the stricter restrictions in place. It is possible that the enforcement of additional mitigation measures in other states may result in decreased access to IDP camps, as well as delays to the delivery of assistance. </w:t>
      </w:r>
      <w:r w:rsidR="0078083F" w:rsidRPr="00085066">
        <w:rPr>
          <w:rFonts w:eastAsia="Times New Roman" w:cstheme="minorHAnsi"/>
          <w:color w:val="000000"/>
          <w:sz w:val="22"/>
          <w:szCs w:val="22"/>
          <w:lang w:val="en-GB" w:eastAsia="en-GB"/>
        </w:rPr>
        <w:t xml:space="preserve">People affected by humanitarian crises, particularly those displaced and/or living in communal settings, are often faced with particular challenges </w:t>
      </w:r>
      <w:r w:rsidR="006E543B">
        <w:rPr>
          <w:rFonts w:eastAsia="Times New Roman" w:cstheme="minorHAnsi"/>
          <w:color w:val="000000"/>
          <w:sz w:val="22"/>
          <w:szCs w:val="22"/>
          <w:lang w:val="en-GB" w:eastAsia="en-GB"/>
        </w:rPr>
        <w:t>due to their</w:t>
      </w:r>
      <w:r w:rsidR="0078083F" w:rsidRPr="00085066">
        <w:rPr>
          <w:rFonts w:eastAsia="Times New Roman" w:cstheme="minorHAnsi"/>
          <w:color w:val="000000"/>
          <w:sz w:val="22"/>
          <w:szCs w:val="22"/>
          <w:lang w:val="en-GB" w:eastAsia="en-GB"/>
        </w:rPr>
        <w:t xml:space="preserve"> </w:t>
      </w:r>
      <w:r w:rsidR="006E543B">
        <w:rPr>
          <w:rFonts w:eastAsia="Times New Roman" w:cstheme="minorHAnsi"/>
          <w:color w:val="000000"/>
          <w:sz w:val="22"/>
          <w:szCs w:val="22"/>
          <w:lang w:val="en-GB" w:eastAsia="en-GB"/>
        </w:rPr>
        <w:t xml:space="preserve">additional </w:t>
      </w:r>
      <w:r w:rsidR="0078083F" w:rsidRPr="00085066">
        <w:rPr>
          <w:rFonts w:eastAsia="Times New Roman" w:cstheme="minorHAnsi"/>
          <w:color w:val="000000"/>
          <w:sz w:val="22"/>
          <w:szCs w:val="22"/>
          <w:lang w:val="en-GB" w:eastAsia="en-GB"/>
        </w:rPr>
        <w:t xml:space="preserve">characteristics and vulnerabilities different from the general population that must be taken into consideration when planning for scale up of COVID-19 outbreak readiness and response operations.  The limitation of </w:t>
      </w:r>
      <w:r w:rsidR="006E543B">
        <w:rPr>
          <w:rFonts w:eastAsia="Times New Roman" w:cstheme="minorHAnsi"/>
          <w:color w:val="000000"/>
          <w:sz w:val="22"/>
          <w:szCs w:val="22"/>
          <w:lang w:val="en-GB" w:eastAsia="en-GB"/>
        </w:rPr>
        <w:t xml:space="preserve">available </w:t>
      </w:r>
      <w:r w:rsidR="0078083F" w:rsidRPr="00085066">
        <w:rPr>
          <w:rFonts w:eastAsia="Times New Roman" w:cstheme="minorHAnsi"/>
          <w:color w:val="000000"/>
          <w:sz w:val="22"/>
          <w:szCs w:val="22"/>
          <w:lang w:val="en-GB" w:eastAsia="en-GB"/>
        </w:rPr>
        <w:t>space</w:t>
      </w:r>
      <w:r w:rsidR="006E543B">
        <w:rPr>
          <w:rFonts w:eastAsia="Times New Roman" w:cstheme="minorHAnsi"/>
          <w:color w:val="000000"/>
          <w:sz w:val="22"/>
          <w:szCs w:val="22"/>
          <w:lang w:val="en-GB" w:eastAsia="en-GB"/>
        </w:rPr>
        <w:t>/overcrowding</w:t>
      </w:r>
      <w:r w:rsidR="0078083F" w:rsidRPr="00085066">
        <w:rPr>
          <w:rFonts w:eastAsia="Times New Roman" w:cstheme="minorHAnsi"/>
          <w:color w:val="000000"/>
          <w:sz w:val="22"/>
          <w:szCs w:val="22"/>
          <w:lang w:val="en-GB" w:eastAsia="en-GB"/>
        </w:rPr>
        <w:t xml:space="preserve">, scarcity of </w:t>
      </w:r>
      <w:r w:rsidR="006E543B">
        <w:rPr>
          <w:rFonts w:eastAsia="Times New Roman" w:cstheme="minorHAnsi"/>
          <w:color w:val="000000"/>
          <w:sz w:val="22"/>
          <w:szCs w:val="22"/>
          <w:lang w:val="en-GB" w:eastAsia="en-GB"/>
        </w:rPr>
        <w:t xml:space="preserve">safe </w:t>
      </w:r>
      <w:r w:rsidR="0078083F" w:rsidRPr="00085066">
        <w:rPr>
          <w:rFonts w:eastAsia="Times New Roman" w:cstheme="minorHAnsi"/>
          <w:color w:val="000000"/>
          <w:sz w:val="22"/>
          <w:szCs w:val="22"/>
          <w:lang w:val="en-GB" w:eastAsia="en-GB"/>
        </w:rPr>
        <w:t>water</w:t>
      </w:r>
      <w:r w:rsidR="006E543B">
        <w:rPr>
          <w:rFonts w:eastAsia="Times New Roman" w:cstheme="minorHAnsi"/>
          <w:color w:val="000000"/>
          <w:sz w:val="22"/>
          <w:szCs w:val="22"/>
          <w:lang w:val="en-GB" w:eastAsia="en-GB"/>
        </w:rPr>
        <w:t xml:space="preserve"> and sanitation facilities</w:t>
      </w:r>
      <w:r w:rsidR="0078083F" w:rsidRPr="00085066">
        <w:rPr>
          <w:rFonts w:eastAsia="Times New Roman" w:cstheme="minorHAnsi"/>
          <w:color w:val="000000"/>
          <w:sz w:val="22"/>
          <w:szCs w:val="22"/>
          <w:lang w:val="en-GB" w:eastAsia="en-GB"/>
        </w:rPr>
        <w:t xml:space="preserve">, along with potential </w:t>
      </w:r>
      <w:r w:rsidR="006E543B" w:rsidRPr="00085066">
        <w:rPr>
          <w:rFonts w:eastAsia="Times New Roman" w:cstheme="minorHAnsi"/>
          <w:color w:val="000000"/>
          <w:sz w:val="22"/>
          <w:szCs w:val="22"/>
          <w:lang w:val="en-GB" w:eastAsia="en-GB"/>
        </w:rPr>
        <w:t>stigmatis</w:t>
      </w:r>
      <w:r w:rsidR="006E543B">
        <w:rPr>
          <w:rFonts w:eastAsia="Times New Roman" w:cstheme="minorHAnsi"/>
          <w:color w:val="000000"/>
          <w:sz w:val="22"/>
          <w:szCs w:val="22"/>
          <w:lang w:val="en-GB" w:eastAsia="en-GB"/>
        </w:rPr>
        <w:t>ation</w:t>
      </w:r>
      <w:r w:rsidR="006E543B" w:rsidRPr="00085066">
        <w:rPr>
          <w:rFonts w:eastAsia="Times New Roman" w:cstheme="minorHAnsi"/>
          <w:color w:val="000000"/>
          <w:sz w:val="22"/>
          <w:szCs w:val="22"/>
          <w:lang w:val="en-GB" w:eastAsia="en-GB"/>
        </w:rPr>
        <w:t xml:space="preserve"> </w:t>
      </w:r>
      <w:r w:rsidR="0078083F" w:rsidRPr="00085066">
        <w:rPr>
          <w:rFonts w:eastAsia="Times New Roman" w:cstheme="minorHAnsi"/>
          <w:color w:val="000000"/>
          <w:sz w:val="22"/>
          <w:szCs w:val="22"/>
          <w:lang w:val="en-GB" w:eastAsia="en-GB"/>
        </w:rPr>
        <w:t xml:space="preserve">and inconsistent </w:t>
      </w:r>
      <w:r w:rsidR="006E543B">
        <w:rPr>
          <w:rFonts w:eastAsia="Times New Roman" w:cstheme="minorHAnsi"/>
          <w:color w:val="000000"/>
          <w:sz w:val="22"/>
          <w:szCs w:val="22"/>
          <w:lang w:val="en-GB" w:eastAsia="en-GB"/>
        </w:rPr>
        <w:t xml:space="preserve">availability and </w:t>
      </w:r>
      <w:r w:rsidR="0078083F" w:rsidRPr="00085066">
        <w:rPr>
          <w:rFonts w:eastAsia="Times New Roman" w:cstheme="minorHAnsi"/>
          <w:color w:val="000000"/>
          <w:sz w:val="22"/>
          <w:szCs w:val="22"/>
          <w:lang w:val="en-GB" w:eastAsia="en-GB"/>
        </w:rPr>
        <w:t xml:space="preserve">access to local and national health services </w:t>
      </w:r>
      <w:r w:rsidR="006E543B">
        <w:rPr>
          <w:rFonts w:eastAsia="Times New Roman" w:cstheme="minorHAnsi"/>
          <w:color w:val="000000"/>
          <w:sz w:val="22"/>
          <w:szCs w:val="22"/>
          <w:lang w:val="en-GB" w:eastAsia="en-GB"/>
        </w:rPr>
        <w:t>is challenging</w:t>
      </w:r>
      <w:r w:rsidR="0078083F" w:rsidRPr="00085066">
        <w:rPr>
          <w:rFonts w:eastAsia="Times New Roman" w:cstheme="minorHAnsi"/>
          <w:color w:val="000000"/>
          <w:sz w:val="22"/>
          <w:szCs w:val="22"/>
          <w:lang w:val="en-GB" w:eastAsia="en-GB"/>
        </w:rPr>
        <w:t xml:space="preserve"> to ensuring preventative measures</w:t>
      </w:r>
      <w:r w:rsidR="006E543B">
        <w:rPr>
          <w:rFonts w:eastAsia="Times New Roman" w:cstheme="minorHAnsi"/>
          <w:color w:val="000000"/>
          <w:sz w:val="22"/>
          <w:szCs w:val="22"/>
          <w:lang w:val="en-GB" w:eastAsia="en-GB"/>
        </w:rPr>
        <w:t xml:space="preserve"> are put in place for COVID-19 virus spread, as well as for</w:t>
      </w:r>
      <w:r w:rsidR="0078083F" w:rsidRPr="00085066">
        <w:rPr>
          <w:rFonts w:eastAsia="Times New Roman" w:cstheme="minorHAnsi"/>
          <w:color w:val="000000"/>
          <w:sz w:val="22"/>
          <w:szCs w:val="22"/>
          <w:lang w:val="en-GB" w:eastAsia="en-GB"/>
        </w:rPr>
        <w:t xml:space="preserve"> </w:t>
      </w:r>
      <w:r w:rsidR="006E543B">
        <w:rPr>
          <w:rFonts w:eastAsia="Times New Roman" w:cstheme="minorHAnsi"/>
          <w:color w:val="000000"/>
          <w:sz w:val="22"/>
          <w:szCs w:val="22"/>
          <w:lang w:val="en-GB" w:eastAsia="en-GB"/>
        </w:rPr>
        <w:t>ensuring an</w:t>
      </w:r>
      <w:r w:rsidR="0078083F" w:rsidRPr="00085066">
        <w:rPr>
          <w:rFonts w:eastAsia="Times New Roman" w:cstheme="minorHAnsi"/>
          <w:color w:val="000000"/>
          <w:sz w:val="22"/>
          <w:szCs w:val="22"/>
          <w:lang w:val="en-GB" w:eastAsia="en-GB"/>
        </w:rPr>
        <w:t xml:space="preserve"> early detection and isolation</w:t>
      </w:r>
      <w:r w:rsidR="006E543B">
        <w:rPr>
          <w:rFonts w:eastAsia="Times New Roman" w:cstheme="minorHAnsi"/>
          <w:color w:val="000000"/>
          <w:sz w:val="22"/>
          <w:szCs w:val="22"/>
          <w:lang w:val="en-GB" w:eastAsia="en-GB"/>
        </w:rPr>
        <w:t xml:space="preserve"> of suspected and confirmed cases</w:t>
      </w:r>
      <w:r w:rsidR="0078083F" w:rsidRPr="00085066">
        <w:rPr>
          <w:rFonts w:eastAsia="Times New Roman" w:cstheme="minorHAnsi"/>
          <w:color w:val="000000"/>
          <w:sz w:val="22"/>
          <w:szCs w:val="22"/>
          <w:lang w:val="en-GB" w:eastAsia="en-GB"/>
        </w:rPr>
        <w:t xml:space="preserve"> in camp settings.</w:t>
      </w:r>
    </w:p>
    <w:p w14:paraId="4F0D3075" w14:textId="71600A8F" w:rsidR="00E82CBB" w:rsidRDefault="00E82CBB" w:rsidP="00E82CBB">
      <w:pPr>
        <w:spacing w:before="0" w:after="0"/>
        <w:rPr>
          <w:rFonts w:eastAsia="Times New Roman" w:cstheme="minorHAnsi"/>
          <w:color w:val="000000"/>
          <w:sz w:val="22"/>
          <w:szCs w:val="22"/>
          <w:lang w:val="en-GB" w:eastAsia="en-GB"/>
        </w:rPr>
      </w:pPr>
    </w:p>
    <w:p w14:paraId="0C81FC99" w14:textId="77777777" w:rsidR="00E82CBB" w:rsidRPr="00E82CBB" w:rsidRDefault="00E82CBB" w:rsidP="00E82CBB">
      <w:pPr>
        <w:spacing w:before="0" w:after="0"/>
        <w:rPr>
          <w:rFonts w:eastAsia="Times New Roman" w:cstheme="minorHAnsi"/>
          <w:color w:val="000000"/>
          <w:sz w:val="22"/>
          <w:szCs w:val="22"/>
          <w:lang w:val="en-GB" w:eastAsia="en-GB"/>
        </w:rPr>
      </w:pPr>
    </w:p>
    <w:p w14:paraId="0601A833" w14:textId="469EBFB5" w:rsidR="00FE7874" w:rsidRDefault="00EF410A" w:rsidP="00EC72FC">
      <w:pPr>
        <w:spacing w:before="0" w:after="0"/>
        <w:rPr>
          <w:b/>
          <w:bCs/>
          <w:sz w:val="22"/>
          <w:szCs w:val="22"/>
          <w:lang w:val="en-GB"/>
        </w:rPr>
      </w:pPr>
      <w:r>
        <w:rPr>
          <w:b/>
          <w:bCs/>
          <w:sz w:val="22"/>
          <w:szCs w:val="22"/>
          <w:lang w:val="en-GB"/>
        </w:rPr>
        <w:t xml:space="preserve">Taskforce </w:t>
      </w:r>
      <w:r w:rsidR="0080204F">
        <w:rPr>
          <w:b/>
          <w:bCs/>
          <w:sz w:val="22"/>
          <w:szCs w:val="22"/>
          <w:lang w:val="en-GB"/>
        </w:rPr>
        <w:t>Objective:</w:t>
      </w:r>
      <w:r w:rsidR="0025526A" w:rsidRPr="23EF5385">
        <w:rPr>
          <w:b/>
          <w:bCs/>
          <w:sz w:val="22"/>
          <w:szCs w:val="22"/>
          <w:lang w:val="en-GB"/>
        </w:rPr>
        <w:t xml:space="preserve"> </w:t>
      </w:r>
    </w:p>
    <w:p w14:paraId="57BB45F1" w14:textId="4FDEB192" w:rsidR="004B607E" w:rsidRPr="0080204F" w:rsidRDefault="00FC6F0C" w:rsidP="0080204F">
      <w:r>
        <w:rPr>
          <w:rStyle w:val="normaltextrun"/>
          <w:rFonts w:ascii="Calibri" w:hAnsi="Calibri" w:cs="Calibri"/>
          <w:color w:val="000000"/>
          <w:sz w:val="22"/>
          <w:szCs w:val="22"/>
          <w:shd w:val="clear" w:color="auto" w:fill="FFFFFF"/>
        </w:rPr>
        <w:lastRenderedPageBreak/>
        <w:t>Effective coordination of multi-sector COVID-19 preparedness and response in IDP camps, in close collaboration with Health and other relevant actors</w:t>
      </w:r>
      <w:r w:rsidR="00C87537">
        <w:rPr>
          <w:rStyle w:val="normaltextrun"/>
          <w:rFonts w:ascii="Calibri" w:hAnsi="Calibri" w:cs="Calibri"/>
          <w:color w:val="000000"/>
          <w:sz w:val="22"/>
          <w:szCs w:val="22"/>
          <w:shd w:val="clear" w:color="auto" w:fill="FFFFFF"/>
        </w:rPr>
        <w:t>.</w:t>
      </w:r>
    </w:p>
    <w:p w14:paraId="568D51C1" w14:textId="0E4385B5" w:rsidR="0025526A" w:rsidRDefault="45D769AB" w:rsidP="00504102">
      <w:pPr>
        <w:spacing w:before="0" w:after="0"/>
        <w:rPr>
          <w:sz w:val="22"/>
          <w:szCs w:val="22"/>
          <w:lang w:val="en-GB"/>
        </w:rPr>
      </w:pPr>
      <w:r w:rsidRPr="3EEBEA64">
        <w:rPr>
          <w:sz w:val="22"/>
          <w:szCs w:val="22"/>
          <w:lang w:val="en-GB"/>
        </w:rPr>
        <w:t xml:space="preserve">In order to prepare and respond to </w:t>
      </w:r>
      <w:r w:rsidR="25A4DCC6" w:rsidRPr="3EEBEA64">
        <w:rPr>
          <w:sz w:val="22"/>
          <w:szCs w:val="22"/>
          <w:lang w:val="en-GB"/>
        </w:rPr>
        <w:t xml:space="preserve">the </w:t>
      </w:r>
      <w:r w:rsidR="00C42CD8" w:rsidRPr="3EEBEA64">
        <w:rPr>
          <w:sz w:val="22"/>
          <w:szCs w:val="22"/>
          <w:lang w:val="en-GB"/>
        </w:rPr>
        <w:t>COVID-</w:t>
      </w:r>
      <w:r w:rsidR="00CF6E7B" w:rsidRPr="3EEBEA64">
        <w:rPr>
          <w:sz w:val="22"/>
          <w:szCs w:val="22"/>
          <w:lang w:val="en-GB"/>
        </w:rPr>
        <w:t>19</w:t>
      </w:r>
      <w:r w:rsidR="3D8251CF" w:rsidRPr="3EEBEA64">
        <w:rPr>
          <w:sz w:val="22"/>
          <w:szCs w:val="22"/>
          <w:lang w:val="en-GB"/>
        </w:rPr>
        <w:t xml:space="preserve"> outbreak</w:t>
      </w:r>
      <w:r w:rsidR="006E543B" w:rsidRPr="3EEBEA64">
        <w:rPr>
          <w:sz w:val="22"/>
          <w:szCs w:val="22"/>
          <w:lang w:val="en-GB"/>
        </w:rPr>
        <w:t>,</w:t>
      </w:r>
      <w:r w:rsidR="3D8251CF" w:rsidRPr="3EEBEA64">
        <w:rPr>
          <w:sz w:val="22"/>
          <w:szCs w:val="22"/>
          <w:lang w:val="en-GB"/>
        </w:rPr>
        <w:t xml:space="preserve"> a</w:t>
      </w:r>
      <w:r w:rsidR="6248E1AF" w:rsidRPr="3EEBEA64">
        <w:rPr>
          <w:sz w:val="22"/>
          <w:szCs w:val="22"/>
          <w:lang w:val="en-GB"/>
        </w:rPr>
        <w:t xml:space="preserve"> time-bound</w:t>
      </w:r>
      <w:r w:rsidR="3D8251CF" w:rsidRPr="3EEBEA64">
        <w:rPr>
          <w:sz w:val="22"/>
          <w:szCs w:val="22"/>
          <w:lang w:val="en-GB"/>
        </w:rPr>
        <w:t xml:space="preserve"> COVID-19</w:t>
      </w:r>
      <w:r w:rsidR="00790240" w:rsidRPr="3EEBEA64">
        <w:rPr>
          <w:sz w:val="22"/>
          <w:szCs w:val="22"/>
          <w:lang w:val="en-GB"/>
        </w:rPr>
        <w:t xml:space="preserve"> Camp Coordination Taskforce</w:t>
      </w:r>
      <w:r w:rsidR="00BD2133" w:rsidRPr="3EEBEA64">
        <w:rPr>
          <w:sz w:val="22"/>
          <w:szCs w:val="22"/>
          <w:lang w:val="en-GB"/>
        </w:rPr>
        <w:t xml:space="preserve"> </w:t>
      </w:r>
      <w:r w:rsidR="0025526A" w:rsidRPr="3EEBEA64">
        <w:rPr>
          <w:sz w:val="22"/>
          <w:szCs w:val="22"/>
          <w:lang w:val="en-GB"/>
        </w:rPr>
        <w:t>will</w:t>
      </w:r>
      <w:r w:rsidR="50D08EA8" w:rsidRPr="3EEBEA64">
        <w:rPr>
          <w:sz w:val="22"/>
          <w:szCs w:val="22"/>
          <w:lang w:val="en-GB"/>
        </w:rPr>
        <w:t xml:space="preserve"> be established. The </w:t>
      </w:r>
      <w:r w:rsidR="009D0173" w:rsidRPr="3EEBEA64">
        <w:rPr>
          <w:sz w:val="22"/>
          <w:szCs w:val="22"/>
          <w:lang w:val="en-GB"/>
        </w:rPr>
        <w:t>Taskforce</w:t>
      </w:r>
      <w:r w:rsidR="50D08EA8" w:rsidRPr="3EEBEA64">
        <w:rPr>
          <w:sz w:val="22"/>
          <w:szCs w:val="22"/>
          <w:lang w:val="en-GB"/>
        </w:rPr>
        <w:t xml:space="preserve"> will</w:t>
      </w:r>
      <w:r w:rsidR="0025526A" w:rsidRPr="3EEBEA64">
        <w:rPr>
          <w:sz w:val="22"/>
          <w:szCs w:val="22"/>
          <w:lang w:val="en-GB"/>
        </w:rPr>
        <w:t xml:space="preserve"> work to support regional and national authorities to</w:t>
      </w:r>
      <w:r w:rsidR="009E08D6" w:rsidRPr="3EEBEA64">
        <w:rPr>
          <w:sz w:val="22"/>
          <w:szCs w:val="22"/>
          <w:lang w:val="en-GB"/>
        </w:rPr>
        <w:t xml:space="preserve"> </w:t>
      </w:r>
      <w:r w:rsidR="00D064D1" w:rsidRPr="3EEBEA64">
        <w:rPr>
          <w:sz w:val="22"/>
          <w:szCs w:val="22"/>
          <w:lang w:val="en-GB"/>
        </w:rPr>
        <w:t xml:space="preserve">ensure that </w:t>
      </w:r>
      <w:r w:rsidR="00D064D1" w:rsidRPr="3EEBEA64">
        <w:rPr>
          <w:sz w:val="22"/>
          <w:szCs w:val="22"/>
        </w:rPr>
        <w:t>COVID-19 measures for prevention and mitigation of the virus spread are implemented in a coordinated way in the IDP camps</w:t>
      </w:r>
      <w:r w:rsidR="007557DD" w:rsidRPr="3EEBEA64">
        <w:rPr>
          <w:sz w:val="22"/>
          <w:szCs w:val="22"/>
        </w:rPr>
        <w:t xml:space="preserve"> and settlements</w:t>
      </w:r>
      <w:r w:rsidR="00FA3ECC" w:rsidRPr="3EEBEA64">
        <w:rPr>
          <w:sz w:val="22"/>
          <w:szCs w:val="22"/>
        </w:rPr>
        <w:t>; and</w:t>
      </w:r>
      <w:r w:rsidR="0025526A" w:rsidRPr="3EEBEA64">
        <w:rPr>
          <w:sz w:val="22"/>
          <w:szCs w:val="22"/>
          <w:lang w:val="en-GB"/>
        </w:rPr>
        <w:t xml:space="preserve"> ensure continuity of services</w:t>
      </w:r>
      <w:r w:rsidR="006D020A" w:rsidRPr="3EEBEA64">
        <w:rPr>
          <w:sz w:val="22"/>
          <w:szCs w:val="22"/>
          <w:lang w:val="en-GB"/>
        </w:rPr>
        <w:t>,</w:t>
      </w:r>
      <w:r w:rsidR="0025526A" w:rsidRPr="3EEBEA64">
        <w:rPr>
          <w:sz w:val="22"/>
          <w:szCs w:val="22"/>
          <w:lang w:val="en-GB"/>
        </w:rPr>
        <w:t xml:space="preserve"> </w:t>
      </w:r>
      <w:r w:rsidR="006D020A" w:rsidRPr="3EEBEA64">
        <w:rPr>
          <w:sz w:val="22"/>
          <w:szCs w:val="22"/>
        </w:rPr>
        <w:t xml:space="preserve">as well as of all relevant referral mechanisms, in spite of possible movement and access restrictions </w:t>
      </w:r>
      <w:r w:rsidR="00C62224" w:rsidRPr="3EEBEA64">
        <w:rPr>
          <w:sz w:val="22"/>
          <w:szCs w:val="22"/>
        </w:rPr>
        <w:t>due to</w:t>
      </w:r>
      <w:r w:rsidR="006D020A" w:rsidRPr="3EEBEA64">
        <w:rPr>
          <w:sz w:val="22"/>
          <w:szCs w:val="22"/>
        </w:rPr>
        <w:t xml:space="preserve"> COVID</w:t>
      </w:r>
      <w:r w:rsidR="00716F3F" w:rsidRPr="3EEBEA64">
        <w:rPr>
          <w:sz w:val="22"/>
          <w:szCs w:val="22"/>
        </w:rPr>
        <w:t>-19</w:t>
      </w:r>
      <w:r w:rsidR="006D020A" w:rsidRPr="3EEBEA64">
        <w:rPr>
          <w:sz w:val="22"/>
          <w:szCs w:val="22"/>
        </w:rPr>
        <w:t xml:space="preserve"> measures</w:t>
      </w:r>
      <w:r w:rsidR="0025526A" w:rsidRPr="3EEBEA64">
        <w:rPr>
          <w:sz w:val="22"/>
          <w:szCs w:val="22"/>
          <w:lang w:val="en-GB"/>
        </w:rPr>
        <w:t xml:space="preserve">. </w:t>
      </w:r>
      <w:r w:rsidR="00BD2133" w:rsidRPr="3EEBEA64">
        <w:rPr>
          <w:sz w:val="22"/>
          <w:szCs w:val="22"/>
          <w:lang w:val="en-GB"/>
        </w:rPr>
        <w:t xml:space="preserve">The Forum </w:t>
      </w:r>
      <w:r w:rsidR="0025526A" w:rsidRPr="3EEBEA64">
        <w:rPr>
          <w:sz w:val="22"/>
          <w:szCs w:val="22"/>
          <w:lang w:val="en-GB"/>
        </w:rPr>
        <w:t>will also support authorities’ efforts in preparing for potential increases in displacement and collaborate with health actors in managing responses to potential infection in displacement sites</w:t>
      </w:r>
      <w:r w:rsidR="00AB2AD2" w:rsidRPr="3EEBEA64">
        <w:rPr>
          <w:sz w:val="22"/>
          <w:szCs w:val="22"/>
          <w:lang w:val="en-GB"/>
        </w:rPr>
        <w:t xml:space="preserve">. </w:t>
      </w:r>
      <w:r w:rsidR="00BD2133" w:rsidRPr="3EEBEA64">
        <w:rPr>
          <w:sz w:val="22"/>
          <w:szCs w:val="22"/>
          <w:lang w:val="en-GB"/>
        </w:rPr>
        <w:t xml:space="preserve">The </w:t>
      </w:r>
      <w:r w:rsidR="00E7353B" w:rsidRPr="3EEBEA64">
        <w:rPr>
          <w:sz w:val="22"/>
          <w:szCs w:val="22"/>
          <w:lang w:val="en-GB"/>
        </w:rPr>
        <w:t>Taskforce</w:t>
      </w:r>
      <w:r w:rsidR="0028482C" w:rsidRPr="3EEBEA64">
        <w:rPr>
          <w:sz w:val="22"/>
          <w:szCs w:val="22"/>
          <w:lang w:val="en-GB"/>
        </w:rPr>
        <w:t xml:space="preserve"> will seek to ensure the participation of the displaced community in service delivery and humanitarian programming</w:t>
      </w:r>
      <w:r w:rsidR="0092369C" w:rsidRPr="3EEBEA64">
        <w:rPr>
          <w:sz w:val="22"/>
          <w:szCs w:val="22"/>
          <w:lang w:val="en-GB"/>
        </w:rPr>
        <w:t xml:space="preserve"> and</w:t>
      </w:r>
      <w:r w:rsidR="00E7353B" w:rsidRPr="3EEBEA64">
        <w:rPr>
          <w:sz w:val="22"/>
          <w:szCs w:val="22"/>
          <w:lang w:val="en-GB"/>
        </w:rPr>
        <w:t xml:space="preserve"> </w:t>
      </w:r>
      <w:r w:rsidR="00AB2AD2" w:rsidRPr="3EEBEA64">
        <w:rPr>
          <w:sz w:val="22"/>
          <w:szCs w:val="22"/>
          <w:lang w:val="en-GB"/>
        </w:rPr>
        <w:t xml:space="preserve">will provide information to stakeholders on </w:t>
      </w:r>
      <w:r w:rsidR="00E7353B" w:rsidRPr="3EEBEA64">
        <w:rPr>
          <w:sz w:val="22"/>
          <w:szCs w:val="22"/>
          <w:lang w:val="en-GB"/>
        </w:rPr>
        <w:t xml:space="preserve">gaps in the </w:t>
      </w:r>
      <w:r w:rsidR="000408C6" w:rsidRPr="3EEBEA64">
        <w:rPr>
          <w:sz w:val="22"/>
          <w:szCs w:val="22"/>
          <w:lang w:val="en-GB"/>
        </w:rPr>
        <w:t>COVID-19 preparedness and response at camp level</w:t>
      </w:r>
      <w:r w:rsidR="0092369C" w:rsidRPr="3EEBEA64">
        <w:rPr>
          <w:sz w:val="22"/>
          <w:szCs w:val="22"/>
          <w:lang w:val="en-GB"/>
        </w:rPr>
        <w:t>.</w:t>
      </w:r>
    </w:p>
    <w:p w14:paraId="19B3EE62" w14:textId="77777777" w:rsidR="007855A4" w:rsidRPr="00085066" w:rsidRDefault="007855A4" w:rsidP="00FE7874">
      <w:pPr>
        <w:spacing w:before="0" w:after="0"/>
        <w:rPr>
          <w:sz w:val="22"/>
          <w:szCs w:val="22"/>
          <w:lang w:val="en-GB"/>
        </w:rPr>
      </w:pPr>
    </w:p>
    <w:p w14:paraId="448B290E" w14:textId="480985B4" w:rsidR="00FE7874" w:rsidRDefault="00FE7874" w:rsidP="00FE7874">
      <w:pPr>
        <w:spacing w:before="0" w:after="0"/>
        <w:rPr>
          <w:sz w:val="22"/>
          <w:szCs w:val="22"/>
          <w:lang w:val="en-GB"/>
        </w:rPr>
      </w:pPr>
    </w:p>
    <w:p w14:paraId="305B2654" w14:textId="0807D5F4" w:rsidR="002A644F" w:rsidRPr="004C43A3" w:rsidRDefault="003D192F" w:rsidP="00FE7874">
      <w:pPr>
        <w:spacing w:before="0" w:after="0"/>
        <w:rPr>
          <w:b/>
          <w:bCs/>
          <w:sz w:val="22"/>
          <w:szCs w:val="22"/>
          <w:lang w:val="en-GB"/>
        </w:rPr>
      </w:pPr>
      <w:r w:rsidRPr="004C43A3">
        <w:rPr>
          <w:b/>
          <w:bCs/>
          <w:sz w:val="22"/>
          <w:szCs w:val="22"/>
          <w:lang w:val="en-GB"/>
        </w:rPr>
        <w:t>Coordination Structure</w:t>
      </w:r>
      <w:r w:rsidR="00CA3696">
        <w:rPr>
          <w:b/>
          <w:bCs/>
          <w:sz w:val="22"/>
          <w:szCs w:val="22"/>
          <w:lang w:val="en-GB"/>
        </w:rPr>
        <w:t xml:space="preserve"> and Geographic Scope</w:t>
      </w:r>
      <w:r w:rsidRPr="004C43A3">
        <w:rPr>
          <w:b/>
          <w:bCs/>
          <w:sz w:val="22"/>
          <w:szCs w:val="22"/>
          <w:lang w:val="en-GB"/>
        </w:rPr>
        <w:t>:</w:t>
      </w:r>
    </w:p>
    <w:p w14:paraId="317D58FE" w14:textId="522002E6" w:rsidR="003D192F" w:rsidRDefault="00D7637E" w:rsidP="00FE7874">
      <w:pPr>
        <w:spacing w:before="0" w:after="0"/>
        <w:rPr>
          <w:sz w:val="22"/>
          <w:szCs w:val="22"/>
          <w:lang w:val="en-GB"/>
        </w:rPr>
      </w:pPr>
      <w:r>
        <w:rPr>
          <w:sz w:val="22"/>
          <w:szCs w:val="22"/>
          <w:lang w:val="en-GB"/>
        </w:rPr>
        <w:t>The Taskforce will be co-led by</w:t>
      </w:r>
      <w:r w:rsidR="00A44F93">
        <w:rPr>
          <w:sz w:val="22"/>
          <w:szCs w:val="22"/>
          <w:lang w:val="en-GB"/>
        </w:rPr>
        <w:t xml:space="preserve"> UNHCR and IOM. At the national level there will be </w:t>
      </w:r>
      <w:r w:rsidR="00374536">
        <w:rPr>
          <w:sz w:val="22"/>
          <w:szCs w:val="22"/>
          <w:lang w:val="en-GB"/>
        </w:rPr>
        <w:t xml:space="preserve">2 Taskforce Co-Coordinators: 1 UNHCR and 1 IOM. They will be supported by Information Management Officers provided by the two agencies. </w:t>
      </w:r>
      <w:r w:rsidR="00520A31">
        <w:rPr>
          <w:sz w:val="22"/>
          <w:szCs w:val="22"/>
          <w:lang w:val="en-GB"/>
        </w:rPr>
        <w:t>The national co-coordinators will</w:t>
      </w:r>
      <w:r w:rsidR="00C16C42">
        <w:rPr>
          <w:sz w:val="22"/>
          <w:szCs w:val="22"/>
          <w:lang w:val="en-GB"/>
        </w:rPr>
        <w:t xml:space="preserve"> provide overall </w:t>
      </w:r>
      <w:r w:rsidR="00C02661">
        <w:rPr>
          <w:sz w:val="22"/>
          <w:szCs w:val="22"/>
          <w:lang w:val="en-GB"/>
        </w:rPr>
        <w:t xml:space="preserve">guidance and strategic </w:t>
      </w:r>
      <w:proofErr w:type="gramStart"/>
      <w:r w:rsidR="00F041F8">
        <w:rPr>
          <w:sz w:val="22"/>
          <w:szCs w:val="22"/>
          <w:lang w:val="en-GB"/>
        </w:rPr>
        <w:t>direction, and</w:t>
      </w:r>
      <w:proofErr w:type="gramEnd"/>
      <w:r w:rsidR="00F041F8">
        <w:rPr>
          <w:sz w:val="22"/>
          <w:szCs w:val="22"/>
          <w:lang w:val="en-GB"/>
        </w:rPr>
        <w:t xml:space="preserve"> will</w:t>
      </w:r>
      <w:r w:rsidR="00C87537">
        <w:rPr>
          <w:sz w:val="22"/>
          <w:szCs w:val="22"/>
          <w:lang w:val="en-GB"/>
        </w:rPr>
        <w:t xml:space="preserve"> actively participate and</w:t>
      </w:r>
      <w:r w:rsidR="00520A31">
        <w:rPr>
          <w:sz w:val="22"/>
          <w:szCs w:val="22"/>
          <w:lang w:val="en-GB"/>
        </w:rPr>
        <w:t xml:space="preserve"> feed into</w:t>
      </w:r>
      <w:r w:rsidR="00C87537">
        <w:rPr>
          <w:sz w:val="22"/>
          <w:szCs w:val="22"/>
          <w:lang w:val="en-GB"/>
        </w:rPr>
        <w:t xml:space="preserve"> all relevant existing coordination mechanisms at national or sub-national level, in particular </w:t>
      </w:r>
      <w:r w:rsidR="00705493">
        <w:rPr>
          <w:sz w:val="22"/>
          <w:szCs w:val="22"/>
          <w:lang w:val="en-GB"/>
        </w:rPr>
        <w:t>the COVID Working Group</w:t>
      </w:r>
      <w:r w:rsidR="00BB40EF">
        <w:rPr>
          <w:sz w:val="22"/>
          <w:szCs w:val="22"/>
          <w:lang w:val="en-GB"/>
        </w:rPr>
        <w:t>.</w:t>
      </w:r>
    </w:p>
    <w:p w14:paraId="672662E7" w14:textId="6BAEDC6D" w:rsidR="004F7A06" w:rsidRDefault="004F7A06" w:rsidP="00FE7874">
      <w:pPr>
        <w:spacing w:before="0" w:after="0"/>
        <w:rPr>
          <w:sz w:val="22"/>
          <w:szCs w:val="22"/>
          <w:lang w:val="en-GB"/>
        </w:rPr>
      </w:pPr>
      <w:r>
        <w:rPr>
          <w:sz w:val="22"/>
          <w:szCs w:val="22"/>
          <w:lang w:val="en-GB"/>
        </w:rPr>
        <w:t xml:space="preserve">The focus of the </w:t>
      </w:r>
      <w:r w:rsidR="00AB39F9">
        <w:rPr>
          <w:sz w:val="22"/>
          <w:szCs w:val="22"/>
          <w:lang w:val="en-GB"/>
        </w:rPr>
        <w:t>Taskforce</w:t>
      </w:r>
      <w:r>
        <w:rPr>
          <w:sz w:val="22"/>
          <w:szCs w:val="22"/>
          <w:lang w:val="en-GB"/>
        </w:rPr>
        <w:t xml:space="preserve"> will be on the 5 Darfur </w:t>
      </w:r>
      <w:r w:rsidR="009C24E4">
        <w:rPr>
          <w:sz w:val="22"/>
          <w:szCs w:val="22"/>
          <w:lang w:val="en-GB"/>
        </w:rPr>
        <w:t>s</w:t>
      </w:r>
      <w:r>
        <w:rPr>
          <w:sz w:val="22"/>
          <w:szCs w:val="22"/>
          <w:lang w:val="en-GB"/>
        </w:rPr>
        <w:t xml:space="preserve">tates, </w:t>
      </w:r>
      <w:r w:rsidR="00DB2E20">
        <w:rPr>
          <w:sz w:val="22"/>
          <w:szCs w:val="22"/>
          <w:lang w:val="en-GB"/>
        </w:rPr>
        <w:t>South Kordofan, and Blue Nile.</w:t>
      </w:r>
      <w:r w:rsidR="003B0CDF">
        <w:rPr>
          <w:sz w:val="22"/>
          <w:szCs w:val="22"/>
          <w:lang w:val="en-GB"/>
        </w:rPr>
        <w:t xml:space="preserve"> IOM will </w:t>
      </w:r>
      <w:r w:rsidR="001F4298">
        <w:rPr>
          <w:sz w:val="22"/>
          <w:szCs w:val="22"/>
          <w:lang w:val="en-GB"/>
        </w:rPr>
        <w:t xml:space="preserve">be </w:t>
      </w:r>
      <w:r w:rsidR="003B0CDF">
        <w:rPr>
          <w:sz w:val="22"/>
          <w:szCs w:val="22"/>
          <w:lang w:val="en-GB"/>
        </w:rPr>
        <w:t xml:space="preserve">responsible for </w:t>
      </w:r>
      <w:r w:rsidR="009C24E4">
        <w:rPr>
          <w:sz w:val="22"/>
          <w:szCs w:val="22"/>
          <w:lang w:val="en-GB"/>
        </w:rPr>
        <w:t>ensuring state-level</w:t>
      </w:r>
      <w:r w:rsidR="0036749A">
        <w:rPr>
          <w:sz w:val="22"/>
          <w:szCs w:val="22"/>
          <w:lang w:val="en-GB"/>
        </w:rPr>
        <w:t xml:space="preserve"> coordination mechanisms are in place in Central Darfur, </w:t>
      </w:r>
      <w:r w:rsidR="0017218E">
        <w:rPr>
          <w:sz w:val="22"/>
          <w:szCs w:val="22"/>
          <w:lang w:val="en-GB"/>
        </w:rPr>
        <w:t>West</w:t>
      </w:r>
      <w:r w:rsidR="0036749A">
        <w:rPr>
          <w:sz w:val="22"/>
          <w:szCs w:val="22"/>
          <w:lang w:val="en-GB"/>
        </w:rPr>
        <w:t xml:space="preserve"> Darfur,</w:t>
      </w:r>
      <w:r w:rsidR="0017218E">
        <w:rPr>
          <w:sz w:val="22"/>
          <w:szCs w:val="22"/>
          <w:lang w:val="en-GB"/>
        </w:rPr>
        <w:t xml:space="preserve"> and South Kordofan</w:t>
      </w:r>
      <w:r w:rsidR="00F04D20">
        <w:rPr>
          <w:sz w:val="22"/>
          <w:szCs w:val="22"/>
          <w:lang w:val="en-GB"/>
        </w:rPr>
        <w:t xml:space="preserve">. UNHCR will be responsible for ensuring state-level coordination mechanisms are in place in North Darfur, East Darfur, South Darfur, and </w:t>
      </w:r>
      <w:r w:rsidR="00AB39F9">
        <w:rPr>
          <w:sz w:val="22"/>
          <w:szCs w:val="22"/>
          <w:lang w:val="en-GB"/>
        </w:rPr>
        <w:t>Blue Nile.</w:t>
      </w:r>
      <w:r w:rsidR="003B2977">
        <w:rPr>
          <w:sz w:val="22"/>
          <w:szCs w:val="22"/>
          <w:lang w:val="en-GB"/>
        </w:rPr>
        <w:t xml:space="preserve"> Coordination should be done in close collaboration with the respective local administration.</w:t>
      </w:r>
    </w:p>
    <w:p w14:paraId="01D37155" w14:textId="13FA0F0B" w:rsidR="004C43A3" w:rsidRDefault="004C43A3" w:rsidP="00FE7874">
      <w:pPr>
        <w:spacing w:before="0" w:after="0"/>
        <w:rPr>
          <w:sz w:val="22"/>
          <w:szCs w:val="22"/>
          <w:lang w:val="en-GB"/>
        </w:rPr>
      </w:pPr>
    </w:p>
    <w:p w14:paraId="58DCEC02" w14:textId="7144E4C0" w:rsidR="002A644F" w:rsidRPr="004B026D" w:rsidRDefault="004C43A3" w:rsidP="00FE7874">
      <w:pPr>
        <w:spacing w:before="0" w:after="0"/>
        <w:rPr>
          <w:b/>
          <w:bCs/>
          <w:sz w:val="22"/>
          <w:szCs w:val="22"/>
          <w:lang w:val="en-GB"/>
        </w:rPr>
      </w:pPr>
      <w:r w:rsidRPr="004C43A3">
        <w:rPr>
          <w:b/>
          <w:bCs/>
          <w:sz w:val="22"/>
          <w:szCs w:val="22"/>
          <w:lang w:val="en-GB"/>
        </w:rPr>
        <w:t>Specific Responsibilities:</w:t>
      </w:r>
    </w:p>
    <w:p w14:paraId="1CC5301B" w14:textId="70794DB2" w:rsidR="00651CF2" w:rsidRDefault="606049BC" w:rsidP="00FE7874">
      <w:pPr>
        <w:spacing w:before="0" w:after="0"/>
        <w:rPr>
          <w:sz w:val="22"/>
          <w:szCs w:val="22"/>
          <w:lang w:val="en-GB"/>
        </w:rPr>
      </w:pPr>
      <w:r w:rsidRPr="23EF5385">
        <w:rPr>
          <w:sz w:val="22"/>
          <w:szCs w:val="22"/>
          <w:lang w:val="en-GB"/>
        </w:rPr>
        <w:t xml:space="preserve"> For the immediate and limited capacity response, the following Camp </w:t>
      </w:r>
      <w:r w:rsidR="184E95C8" w:rsidRPr="23EF5385">
        <w:rPr>
          <w:sz w:val="22"/>
          <w:szCs w:val="22"/>
          <w:lang w:val="en-GB"/>
        </w:rPr>
        <w:t>Coordination</w:t>
      </w:r>
      <w:r w:rsidR="72245A18" w:rsidRPr="23EF5385">
        <w:rPr>
          <w:sz w:val="22"/>
          <w:szCs w:val="22"/>
          <w:lang w:val="en-GB"/>
        </w:rPr>
        <w:t xml:space="preserve"> </w:t>
      </w:r>
      <w:r w:rsidRPr="23EF5385">
        <w:rPr>
          <w:sz w:val="22"/>
          <w:szCs w:val="22"/>
          <w:lang w:val="en-GB"/>
        </w:rPr>
        <w:t>activities</w:t>
      </w:r>
      <w:r w:rsidR="46793C78" w:rsidRPr="23EF5385">
        <w:rPr>
          <w:sz w:val="22"/>
          <w:szCs w:val="22"/>
          <w:lang w:val="en-GB"/>
        </w:rPr>
        <w:t xml:space="preserve"> for COVID-19 situation </w:t>
      </w:r>
      <w:r w:rsidR="73D961B7" w:rsidRPr="23EF5385">
        <w:rPr>
          <w:sz w:val="22"/>
          <w:szCs w:val="22"/>
          <w:lang w:val="en-GB"/>
        </w:rPr>
        <w:t xml:space="preserve">are recommended to be undertaken: </w:t>
      </w:r>
    </w:p>
    <w:p w14:paraId="78A69408" w14:textId="77777777" w:rsidR="009B2BC8" w:rsidRPr="00085066" w:rsidRDefault="009B2BC8" w:rsidP="00FE7874">
      <w:pPr>
        <w:spacing w:before="0" w:after="0"/>
        <w:rPr>
          <w:sz w:val="22"/>
          <w:szCs w:val="22"/>
          <w:lang w:val="en-GB"/>
        </w:rPr>
      </w:pPr>
    </w:p>
    <w:p w14:paraId="66040D65" w14:textId="3B62C212" w:rsidR="00FB526E" w:rsidRPr="00666DF1" w:rsidRDefault="4D92BF37" w:rsidP="00666DF1">
      <w:pPr>
        <w:spacing w:before="0" w:after="0"/>
        <w:rPr>
          <w:sz w:val="22"/>
          <w:szCs w:val="22"/>
          <w:lang w:val="en-GB"/>
        </w:rPr>
      </w:pPr>
      <w:r w:rsidRPr="009B2BC8">
        <w:rPr>
          <w:sz w:val="22"/>
          <w:szCs w:val="22"/>
          <w:u w:val="single"/>
          <w:lang w:val="en-GB"/>
        </w:rPr>
        <w:t>General</w:t>
      </w:r>
      <w:r w:rsidRPr="23EF5385">
        <w:rPr>
          <w:sz w:val="22"/>
          <w:szCs w:val="22"/>
          <w:lang w:val="en-GB"/>
        </w:rPr>
        <w:t>:</w:t>
      </w:r>
    </w:p>
    <w:p w14:paraId="44D1237C" w14:textId="312103FB" w:rsidR="3AD11F92" w:rsidRDefault="00C87537" w:rsidP="2CCC6DF8">
      <w:pPr>
        <w:numPr>
          <w:ilvl w:val="0"/>
          <w:numId w:val="5"/>
        </w:numPr>
        <w:spacing w:before="0" w:after="0"/>
        <w:ind w:left="714" w:hanging="357"/>
        <w:rPr>
          <w:rFonts w:eastAsiaTheme="minorEastAsia"/>
          <w:sz w:val="22"/>
          <w:szCs w:val="22"/>
          <w:lang w:val="en-GB"/>
        </w:rPr>
      </w:pPr>
      <w:r>
        <w:rPr>
          <w:rFonts w:ascii="Calibri" w:eastAsia="Calibri" w:hAnsi="Calibri" w:cs="Calibri"/>
          <w:sz w:val="22"/>
          <w:szCs w:val="22"/>
          <w:lang w:val="en-GB"/>
        </w:rPr>
        <w:t xml:space="preserve">Ensure guidance and SOPs for COVID-19 response </w:t>
      </w:r>
      <w:r w:rsidR="00E82CBB">
        <w:rPr>
          <w:rFonts w:ascii="Calibri" w:eastAsia="Calibri" w:hAnsi="Calibri" w:cs="Calibri"/>
          <w:sz w:val="22"/>
          <w:szCs w:val="22"/>
          <w:lang w:val="en-GB"/>
        </w:rPr>
        <w:t>are</w:t>
      </w:r>
      <w:r>
        <w:rPr>
          <w:rFonts w:ascii="Calibri" w:eastAsia="Calibri" w:hAnsi="Calibri" w:cs="Calibri"/>
          <w:sz w:val="22"/>
          <w:szCs w:val="22"/>
          <w:lang w:val="en-GB"/>
        </w:rPr>
        <w:t xml:space="preserve"> developed and/or adapted to the State and site-specific contexts,</w:t>
      </w:r>
      <w:r w:rsidR="00FF365E">
        <w:rPr>
          <w:rFonts w:ascii="Calibri" w:eastAsia="Calibri" w:hAnsi="Calibri" w:cs="Calibri"/>
          <w:sz w:val="22"/>
          <w:szCs w:val="22"/>
          <w:lang w:val="en-GB"/>
        </w:rPr>
        <w:t xml:space="preserve"> taking gender considerations into account,</w:t>
      </w:r>
      <w:r>
        <w:rPr>
          <w:rFonts w:ascii="Calibri" w:eastAsia="Calibri" w:hAnsi="Calibri" w:cs="Calibri"/>
          <w:sz w:val="22"/>
          <w:szCs w:val="22"/>
          <w:lang w:val="en-GB"/>
        </w:rPr>
        <w:t xml:space="preserve"> in collaboration with national and local health, WASH, shelter, protection and other relevant actors. </w:t>
      </w:r>
    </w:p>
    <w:p w14:paraId="6F351643" w14:textId="247BAAED" w:rsidR="3AD11F92" w:rsidRDefault="3AD11F92" w:rsidP="23EF5385">
      <w:pPr>
        <w:numPr>
          <w:ilvl w:val="0"/>
          <w:numId w:val="5"/>
        </w:numPr>
        <w:spacing w:before="0" w:after="0"/>
        <w:ind w:left="714" w:hanging="357"/>
        <w:rPr>
          <w:sz w:val="22"/>
          <w:szCs w:val="22"/>
          <w:lang w:val="en-GB"/>
        </w:rPr>
      </w:pPr>
      <w:r w:rsidRPr="23EF5385">
        <w:rPr>
          <w:rFonts w:ascii="Calibri" w:eastAsia="Calibri" w:hAnsi="Calibri" w:cs="Calibri"/>
          <w:sz w:val="22"/>
          <w:szCs w:val="22"/>
          <w:lang w:val="en-GB"/>
        </w:rPr>
        <w:t>Participate and feed into national level COVID-19 coordination mechanisms.</w:t>
      </w:r>
    </w:p>
    <w:p w14:paraId="0D5DA476" w14:textId="797BB217" w:rsidR="3AD11F92" w:rsidRDefault="3AD11F92" w:rsidP="23EF5385">
      <w:pPr>
        <w:numPr>
          <w:ilvl w:val="0"/>
          <w:numId w:val="5"/>
        </w:numPr>
        <w:spacing w:before="0" w:after="0"/>
        <w:ind w:left="714" w:hanging="357"/>
        <w:rPr>
          <w:sz w:val="22"/>
          <w:szCs w:val="22"/>
          <w:lang w:val="en-GB"/>
        </w:rPr>
      </w:pPr>
      <w:r w:rsidRPr="23EF5385">
        <w:rPr>
          <w:rFonts w:ascii="Calibri" w:eastAsia="Calibri" w:hAnsi="Calibri" w:cs="Calibri"/>
          <w:sz w:val="22"/>
          <w:szCs w:val="22"/>
          <w:lang w:val="en-GB"/>
        </w:rPr>
        <w:t>Conduct regular coordination meetings at the national level with state level</w:t>
      </w:r>
      <w:r w:rsidR="314763A4" w:rsidRPr="23EF5385">
        <w:rPr>
          <w:rFonts w:ascii="Calibri" w:eastAsia="Calibri" w:hAnsi="Calibri" w:cs="Calibri"/>
          <w:sz w:val="22"/>
          <w:szCs w:val="22"/>
          <w:lang w:val="en-GB"/>
        </w:rPr>
        <w:t xml:space="preserve"> IDP camp</w:t>
      </w:r>
      <w:r w:rsidRPr="23EF5385">
        <w:rPr>
          <w:rFonts w:ascii="Calibri" w:eastAsia="Calibri" w:hAnsi="Calibri" w:cs="Calibri"/>
          <w:sz w:val="22"/>
          <w:szCs w:val="22"/>
          <w:lang w:val="en-GB"/>
        </w:rPr>
        <w:t xml:space="preserve"> focal points</w:t>
      </w:r>
      <w:r w:rsidR="56CEA823" w:rsidRPr="23EF5385">
        <w:rPr>
          <w:rFonts w:ascii="Calibri" w:eastAsia="Calibri" w:hAnsi="Calibri" w:cs="Calibri"/>
          <w:sz w:val="22"/>
          <w:szCs w:val="22"/>
          <w:lang w:val="en-GB"/>
        </w:rPr>
        <w:t>.</w:t>
      </w:r>
    </w:p>
    <w:p w14:paraId="4BAAB550" w14:textId="7E9F56F9" w:rsidR="0062295E" w:rsidRPr="00735FE1" w:rsidRDefault="008E1554" w:rsidP="00735FE1">
      <w:pPr>
        <w:numPr>
          <w:ilvl w:val="0"/>
          <w:numId w:val="5"/>
        </w:numPr>
        <w:spacing w:before="0" w:after="0"/>
        <w:ind w:left="714" w:hanging="357"/>
        <w:rPr>
          <w:sz w:val="22"/>
          <w:szCs w:val="22"/>
          <w:lang w:val="en-GB"/>
        </w:rPr>
      </w:pPr>
      <w:r w:rsidRPr="2CCC6DF8">
        <w:rPr>
          <w:sz w:val="22"/>
          <w:szCs w:val="22"/>
          <w:lang w:val="en-GB" w:eastAsia="en-GB"/>
        </w:rPr>
        <w:t xml:space="preserve">Conduct regular </w:t>
      </w:r>
      <w:r w:rsidR="37B09626" w:rsidRPr="2CCC6DF8">
        <w:rPr>
          <w:sz w:val="22"/>
          <w:szCs w:val="22"/>
          <w:lang w:val="en-GB" w:eastAsia="en-GB"/>
        </w:rPr>
        <w:t xml:space="preserve">IDP </w:t>
      </w:r>
      <w:r w:rsidR="05F6B5FC" w:rsidRPr="2CCC6DF8">
        <w:rPr>
          <w:sz w:val="22"/>
          <w:szCs w:val="22"/>
          <w:lang w:val="en-GB" w:eastAsia="en-GB"/>
        </w:rPr>
        <w:t>inter-</w:t>
      </w:r>
      <w:r w:rsidR="37B09626" w:rsidRPr="2CCC6DF8">
        <w:rPr>
          <w:sz w:val="22"/>
          <w:szCs w:val="22"/>
          <w:lang w:val="en-GB" w:eastAsia="en-GB"/>
        </w:rPr>
        <w:t xml:space="preserve">camp </w:t>
      </w:r>
      <w:r w:rsidRPr="2CCC6DF8">
        <w:rPr>
          <w:sz w:val="22"/>
          <w:szCs w:val="22"/>
          <w:lang w:val="en-GB" w:eastAsia="en-GB"/>
        </w:rPr>
        <w:t xml:space="preserve">coordination meetings at </w:t>
      </w:r>
      <w:r w:rsidR="3298D5C9" w:rsidRPr="2CCC6DF8">
        <w:rPr>
          <w:sz w:val="22"/>
          <w:szCs w:val="22"/>
          <w:lang w:val="en-GB" w:eastAsia="en-GB"/>
        </w:rPr>
        <w:t>state</w:t>
      </w:r>
      <w:r w:rsidRPr="2CCC6DF8">
        <w:rPr>
          <w:sz w:val="22"/>
          <w:szCs w:val="22"/>
          <w:lang w:val="en-GB" w:eastAsia="en-GB"/>
        </w:rPr>
        <w:t xml:space="preserve"> level</w:t>
      </w:r>
      <w:r w:rsidR="3773593A" w:rsidRPr="2CCC6DF8">
        <w:rPr>
          <w:sz w:val="22"/>
          <w:szCs w:val="22"/>
          <w:lang w:val="en-GB" w:eastAsia="en-GB"/>
        </w:rPr>
        <w:t xml:space="preserve"> with </w:t>
      </w:r>
      <w:r w:rsidR="2244EF2E" w:rsidRPr="2CCC6DF8">
        <w:rPr>
          <w:sz w:val="22"/>
          <w:szCs w:val="22"/>
          <w:lang w:val="en-GB" w:eastAsia="en-GB"/>
        </w:rPr>
        <w:t xml:space="preserve">COVID-19 camp lead </w:t>
      </w:r>
      <w:r w:rsidR="3773593A" w:rsidRPr="2CCC6DF8">
        <w:rPr>
          <w:sz w:val="22"/>
          <w:szCs w:val="22"/>
          <w:lang w:val="en-GB" w:eastAsia="en-GB"/>
        </w:rPr>
        <w:t>partners and local authorities</w:t>
      </w:r>
      <w:r w:rsidR="1204E28E" w:rsidRPr="2CCC6DF8">
        <w:rPr>
          <w:sz w:val="22"/>
          <w:szCs w:val="22"/>
          <w:lang w:val="en-GB" w:eastAsia="en-GB"/>
        </w:rPr>
        <w:t>,</w:t>
      </w:r>
      <w:r w:rsidRPr="2CCC6DF8">
        <w:rPr>
          <w:sz w:val="22"/>
          <w:szCs w:val="22"/>
          <w:lang w:val="en-GB" w:eastAsia="en-GB"/>
        </w:rPr>
        <w:t xml:space="preserve"> </w:t>
      </w:r>
      <w:r w:rsidR="6ED2F9E5" w:rsidRPr="2CCC6DF8">
        <w:rPr>
          <w:sz w:val="22"/>
          <w:szCs w:val="22"/>
          <w:lang w:val="en-GB" w:eastAsia="en-GB"/>
        </w:rPr>
        <w:t>with a focus on IDP camp</w:t>
      </w:r>
      <w:r w:rsidR="270C00DF" w:rsidRPr="2CCC6DF8">
        <w:rPr>
          <w:sz w:val="22"/>
          <w:szCs w:val="22"/>
          <w:lang w:val="en-GB" w:eastAsia="en-GB"/>
        </w:rPr>
        <w:t xml:space="preserve"> </w:t>
      </w:r>
      <w:r w:rsidR="6D07DF7C" w:rsidRPr="2CCC6DF8">
        <w:rPr>
          <w:sz w:val="22"/>
          <w:szCs w:val="22"/>
          <w:lang w:val="en-GB" w:eastAsia="en-GB"/>
        </w:rPr>
        <w:t xml:space="preserve">COVID-19 </w:t>
      </w:r>
      <w:r w:rsidR="270C00DF" w:rsidRPr="2CCC6DF8">
        <w:rPr>
          <w:sz w:val="22"/>
          <w:szCs w:val="22"/>
          <w:lang w:val="en-GB" w:eastAsia="en-GB"/>
        </w:rPr>
        <w:t>preparedness and response</w:t>
      </w:r>
      <w:r w:rsidR="252603CA" w:rsidRPr="2CCC6DF8">
        <w:rPr>
          <w:sz w:val="22"/>
          <w:szCs w:val="22"/>
          <w:lang w:val="en-GB" w:eastAsia="en-GB"/>
        </w:rPr>
        <w:t xml:space="preserve"> </w:t>
      </w:r>
    </w:p>
    <w:p w14:paraId="44D0FA25" w14:textId="08B8AF8D" w:rsidR="660C29EC" w:rsidRPr="000A529A" w:rsidRDefault="660C29EC" w:rsidP="00425612">
      <w:pPr>
        <w:numPr>
          <w:ilvl w:val="0"/>
          <w:numId w:val="5"/>
        </w:numPr>
        <w:spacing w:before="0" w:after="0"/>
        <w:ind w:left="714" w:hanging="357"/>
        <w:rPr>
          <w:rFonts w:eastAsiaTheme="minorEastAsia"/>
          <w:sz w:val="22"/>
          <w:szCs w:val="22"/>
          <w:lang w:val="en-GB" w:eastAsia="en-GB"/>
        </w:rPr>
      </w:pPr>
      <w:r w:rsidRPr="23EF5385">
        <w:rPr>
          <w:sz w:val="22"/>
          <w:szCs w:val="22"/>
          <w:lang w:val="en-GB" w:eastAsia="en-GB"/>
        </w:rPr>
        <w:t xml:space="preserve">Develop </w:t>
      </w:r>
      <w:r w:rsidR="00BC1246">
        <w:rPr>
          <w:sz w:val="22"/>
          <w:szCs w:val="22"/>
          <w:lang w:val="en-GB" w:eastAsia="en-GB"/>
        </w:rPr>
        <w:t>preparedness and response plans that include</w:t>
      </w:r>
      <w:r w:rsidRPr="23EF5385">
        <w:rPr>
          <w:sz w:val="22"/>
          <w:szCs w:val="22"/>
          <w:lang w:val="en-GB" w:eastAsia="en-GB"/>
        </w:rPr>
        <w:t xml:space="preserve"> remote management </w:t>
      </w:r>
      <w:r w:rsidR="00E82CBB">
        <w:rPr>
          <w:sz w:val="22"/>
          <w:szCs w:val="22"/>
          <w:lang w:val="en-GB" w:eastAsia="en-GB"/>
        </w:rPr>
        <w:t>strategy</w:t>
      </w:r>
      <w:r w:rsidRPr="23EF5385">
        <w:rPr>
          <w:sz w:val="22"/>
          <w:szCs w:val="22"/>
          <w:lang w:val="en-GB" w:eastAsia="en-GB"/>
        </w:rPr>
        <w:t xml:space="preserve"> to ensure </w:t>
      </w:r>
      <w:r w:rsidR="00E82CBB">
        <w:rPr>
          <w:sz w:val="22"/>
          <w:szCs w:val="22"/>
          <w:lang w:val="en-GB" w:eastAsia="en-GB"/>
        </w:rPr>
        <w:t xml:space="preserve">the continuity of </w:t>
      </w:r>
      <w:r w:rsidRPr="23EF5385">
        <w:rPr>
          <w:sz w:val="22"/>
          <w:szCs w:val="22"/>
          <w:lang w:val="en-GB" w:eastAsia="en-GB"/>
        </w:rPr>
        <w:t xml:space="preserve">essential services </w:t>
      </w:r>
      <w:proofErr w:type="gramStart"/>
      <w:r w:rsidRPr="23EF5385">
        <w:rPr>
          <w:sz w:val="22"/>
          <w:szCs w:val="22"/>
          <w:lang w:val="en-GB" w:eastAsia="en-GB"/>
        </w:rPr>
        <w:t>in the event that</w:t>
      </w:r>
      <w:proofErr w:type="gramEnd"/>
      <w:r w:rsidRPr="23EF5385">
        <w:rPr>
          <w:sz w:val="22"/>
          <w:szCs w:val="22"/>
          <w:lang w:val="en-GB" w:eastAsia="en-GB"/>
        </w:rPr>
        <w:t xml:space="preserve"> partners</w:t>
      </w:r>
      <w:r w:rsidR="00FC653B">
        <w:rPr>
          <w:sz w:val="22"/>
          <w:szCs w:val="22"/>
          <w:lang w:val="en-GB" w:eastAsia="en-GB"/>
        </w:rPr>
        <w:t xml:space="preserve"> or authorities</w:t>
      </w:r>
      <w:r w:rsidRPr="23EF5385">
        <w:rPr>
          <w:sz w:val="22"/>
          <w:szCs w:val="22"/>
          <w:lang w:val="en-GB" w:eastAsia="en-GB"/>
        </w:rPr>
        <w:t xml:space="preserve"> cannot access IDP sites due to </w:t>
      </w:r>
      <w:r w:rsidR="00FC653B">
        <w:rPr>
          <w:sz w:val="22"/>
          <w:szCs w:val="22"/>
          <w:lang w:val="en-GB" w:eastAsia="en-GB"/>
        </w:rPr>
        <w:t>movement restrictions</w:t>
      </w:r>
      <w:r w:rsidRPr="23EF5385">
        <w:rPr>
          <w:sz w:val="22"/>
          <w:szCs w:val="22"/>
          <w:lang w:val="en-GB" w:eastAsia="en-GB"/>
        </w:rPr>
        <w:t>.</w:t>
      </w:r>
    </w:p>
    <w:p w14:paraId="2F09424D" w14:textId="10DD3D5E" w:rsidR="002302D3" w:rsidRPr="002302D3" w:rsidRDefault="00BE5A44" w:rsidP="004B4A3E">
      <w:pPr>
        <w:numPr>
          <w:ilvl w:val="0"/>
          <w:numId w:val="5"/>
        </w:numPr>
        <w:spacing w:before="100" w:beforeAutospacing="1" w:after="0"/>
        <w:rPr>
          <w:rFonts w:eastAsiaTheme="minorEastAsia"/>
          <w:sz w:val="22"/>
          <w:szCs w:val="22"/>
          <w:lang w:val="en-GB"/>
        </w:rPr>
      </w:pPr>
      <w:r w:rsidRPr="002302D3">
        <w:rPr>
          <w:sz w:val="22"/>
          <w:szCs w:val="22"/>
          <w:lang w:val="en-GB"/>
        </w:rPr>
        <w:t xml:space="preserve">Collaborate with </w:t>
      </w:r>
      <w:r w:rsidR="0030179A" w:rsidRPr="002302D3">
        <w:rPr>
          <w:sz w:val="22"/>
          <w:szCs w:val="22"/>
          <w:lang w:val="en-GB"/>
        </w:rPr>
        <w:t>the Shelter Cluster</w:t>
      </w:r>
      <w:r w:rsidRPr="002302D3">
        <w:rPr>
          <w:sz w:val="22"/>
          <w:szCs w:val="22"/>
          <w:lang w:val="en-GB"/>
        </w:rPr>
        <w:t xml:space="preserve"> and</w:t>
      </w:r>
      <w:r w:rsidR="00280A85" w:rsidRPr="002302D3">
        <w:rPr>
          <w:sz w:val="22"/>
          <w:szCs w:val="22"/>
          <w:lang w:val="en-GB"/>
        </w:rPr>
        <w:t xml:space="preserve"> provide input </w:t>
      </w:r>
      <w:r w:rsidRPr="002302D3">
        <w:rPr>
          <w:sz w:val="22"/>
          <w:szCs w:val="22"/>
          <w:lang w:val="en-GB"/>
        </w:rPr>
        <w:t>to</w:t>
      </w:r>
      <w:r w:rsidR="000A529A" w:rsidRPr="002302D3">
        <w:rPr>
          <w:sz w:val="22"/>
          <w:szCs w:val="22"/>
          <w:lang w:val="en-GB"/>
        </w:rPr>
        <w:t xml:space="preserve"> tools and guidance for site improvement and site maintenance, including advice on maximizing </w:t>
      </w:r>
      <w:r w:rsidR="00C87537" w:rsidRPr="002302D3">
        <w:rPr>
          <w:sz w:val="22"/>
          <w:szCs w:val="22"/>
          <w:lang w:val="en-GB"/>
        </w:rPr>
        <w:t xml:space="preserve">physical </w:t>
      </w:r>
      <w:r w:rsidR="000A529A" w:rsidRPr="002302D3">
        <w:rPr>
          <w:sz w:val="22"/>
          <w:szCs w:val="22"/>
          <w:lang w:val="en-GB"/>
        </w:rPr>
        <w:t>distancing in high density sites, as well as consultation and advocacy for contingency spaces for expansion of services such as isolation and quarantine areas, health facilities and burial sites</w:t>
      </w:r>
      <w:r w:rsidR="006248C0">
        <w:rPr>
          <w:sz w:val="22"/>
          <w:szCs w:val="22"/>
          <w:lang w:val="en-GB"/>
        </w:rPr>
        <w:t>, where feasible</w:t>
      </w:r>
      <w:r w:rsidR="000A529A" w:rsidRPr="002302D3">
        <w:rPr>
          <w:sz w:val="22"/>
          <w:szCs w:val="22"/>
          <w:lang w:val="en-GB"/>
        </w:rPr>
        <w:t xml:space="preserve">. </w:t>
      </w:r>
    </w:p>
    <w:p w14:paraId="0A7F7D92" w14:textId="611C8509" w:rsidR="00870385" w:rsidRPr="002302D3" w:rsidRDefault="00870385" w:rsidP="004B4A3E">
      <w:pPr>
        <w:numPr>
          <w:ilvl w:val="0"/>
          <w:numId w:val="5"/>
        </w:numPr>
        <w:spacing w:before="100" w:beforeAutospacing="1" w:after="0"/>
        <w:rPr>
          <w:rFonts w:eastAsiaTheme="minorEastAsia"/>
          <w:sz w:val="22"/>
          <w:szCs w:val="22"/>
          <w:lang w:val="en-GB"/>
        </w:rPr>
      </w:pPr>
      <w:r w:rsidRPr="002302D3">
        <w:rPr>
          <w:rFonts w:ascii="Calibri" w:eastAsia="Calibri" w:hAnsi="Calibri" w:cs="Calibri"/>
          <w:sz w:val="22"/>
          <w:szCs w:val="22"/>
          <w:lang w:val="en-GB"/>
        </w:rPr>
        <w:t xml:space="preserve">Map camp committees, </w:t>
      </w:r>
      <w:r w:rsidR="00FF365E">
        <w:rPr>
          <w:rFonts w:ascii="Calibri" w:eastAsia="Calibri" w:hAnsi="Calibri" w:cs="Calibri"/>
          <w:sz w:val="22"/>
          <w:szCs w:val="22"/>
          <w:lang w:val="en-GB"/>
        </w:rPr>
        <w:t>community</w:t>
      </w:r>
      <w:r w:rsidR="00721829">
        <w:rPr>
          <w:rFonts w:ascii="Calibri" w:eastAsia="Calibri" w:hAnsi="Calibri" w:cs="Calibri"/>
          <w:sz w:val="22"/>
          <w:szCs w:val="22"/>
          <w:lang w:val="en-GB"/>
        </w:rPr>
        <w:t xml:space="preserve"> groups, </w:t>
      </w:r>
      <w:r w:rsidRPr="002302D3">
        <w:rPr>
          <w:rFonts w:ascii="Calibri" w:eastAsia="Calibri" w:hAnsi="Calibri" w:cs="Calibri"/>
          <w:sz w:val="22"/>
          <w:szCs w:val="22"/>
          <w:lang w:val="en-GB"/>
        </w:rPr>
        <w:t xml:space="preserve">traditional leadership structures etc present in camps as well as (to the extent relevant) in the surrounding host communities </w:t>
      </w:r>
    </w:p>
    <w:p w14:paraId="5800EF34" w14:textId="77777777" w:rsidR="00870385" w:rsidRDefault="00870385" w:rsidP="00870385">
      <w:pPr>
        <w:numPr>
          <w:ilvl w:val="0"/>
          <w:numId w:val="5"/>
        </w:numPr>
        <w:spacing w:beforeAutospacing="1" w:after="0"/>
        <w:rPr>
          <w:rFonts w:eastAsiaTheme="minorEastAsia"/>
          <w:sz w:val="22"/>
          <w:szCs w:val="22"/>
          <w:lang w:val="en-GB" w:eastAsia="en-GB"/>
        </w:rPr>
      </w:pPr>
      <w:r>
        <w:rPr>
          <w:sz w:val="22"/>
          <w:szCs w:val="22"/>
          <w:lang w:val="en-GB" w:eastAsia="en-GB"/>
        </w:rPr>
        <w:t>Ensure</w:t>
      </w:r>
      <w:r w:rsidRPr="23EF5385">
        <w:rPr>
          <w:sz w:val="22"/>
          <w:szCs w:val="22"/>
          <w:lang w:val="en-GB" w:eastAsia="en-GB"/>
        </w:rPr>
        <w:t xml:space="preserve"> RCCE strategy</w:t>
      </w:r>
      <w:r>
        <w:rPr>
          <w:sz w:val="22"/>
          <w:szCs w:val="22"/>
          <w:lang w:val="en-GB" w:eastAsia="en-GB"/>
        </w:rPr>
        <w:t xml:space="preserve"> is in place</w:t>
      </w:r>
      <w:r w:rsidRPr="23EF5385">
        <w:rPr>
          <w:sz w:val="22"/>
          <w:szCs w:val="22"/>
          <w:lang w:val="en-GB" w:eastAsia="en-GB"/>
        </w:rPr>
        <w:t xml:space="preserve"> for IDPs in sites </w:t>
      </w:r>
      <w:r>
        <w:rPr>
          <w:sz w:val="22"/>
          <w:szCs w:val="22"/>
          <w:lang w:val="en-GB" w:eastAsia="en-GB"/>
        </w:rPr>
        <w:t xml:space="preserve">so </w:t>
      </w:r>
      <w:r w:rsidRPr="23EF5385">
        <w:rPr>
          <w:sz w:val="22"/>
          <w:szCs w:val="22"/>
          <w:lang w:val="en-GB" w:eastAsia="en-GB"/>
        </w:rPr>
        <w:t>that messages are consistent across actors and misinformation is minimised</w:t>
      </w:r>
      <w:r>
        <w:rPr>
          <w:sz w:val="22"/>
          <w:szCs w:val="22"/>
          <w:lang w:val="en-GB" w:eastAsia="en-GB"/>
        </w:rPr>
        <w:t>, in collaboration with health and RCCE Pillar 4</w:t>
      </w:r>
      <w:r w:rsidRPr="23EF5385">
        <w:rPr>
          <w:sz w:val="22"/>
          <w:szCs w:val="22"/>
          <w:lang w:val="en-GB" w:eastAsia="en-GB"/>
        </w:rPr>
        <w:t>.</w:t>
      </w:r>
    </w:p>
    <w:p w14:paraId="36E57B54" w14:textId="6385349F" w:rsidR="00870385" w:rsidRDefault="00870385" w:rsidP="00870385">
      <w:pPr>
        <w:numPr>
          <w:ilvl w:val="0"/>
          <w:numId w:val="5"/>
        </w:numPr>
        <w:spacing w:beforeAutospacing="1" w:after="0"/>
        <w:rPr>
          <w:sz w:val="22"/>
          <w:szCs w:val="22"/>
          <w:lang w:val="en-GB"/>
        </w:rPr>
      </w:pPr>
      <w:r w:rsidRPr="23EF5385">
        <w:rPr>
          <w:rFonts w:ascii="Calibri" w:eastAsia="Calibri" w:hAnsi="Calibri" w:cs="Calibri"/>
          <w:sz w:val="22"/>
          <w:szCs w:val="22"/>
          <w:lang w:val="en-GB"/>
        </w:rPr>
        <w:t xml:space="preserve">Mobilise the camp committees/traditional structures in relation to COVID-19, in collaboration with health and WASH </w:t>
      </w:r>
      <w:r w:rsidR="00380D90">
        <w:rPr>
          <w:rFonts w:ascii="Calibri" w:eastAsia="Calibri" w:hAnsi="Calibri" w:cs="Calibri"/>
          <w:sz w:val="22"/>
          <w:szCs w:val="22"/>
          <w:lang w:val="en-GB"/>
        </w:rPr>
        <w:t xml:space="preserve">and protection </w:t>
      </w:r>
      <w:r w:rsidRPr="23EF5385">
        <w:rPr>
          <w:rFonts w:ascii="Calibri" w:eastAsia="Calibri" w:hAnsi="Calibri" w:cs="Calibri"/>
          <w:sz w:val="22"/>
          <w:szCs w:val="22"/>
          <w:lang w:val="en-GB"/>
        </w:rPr>
        <w:t>actors, and ensure they are trained on COVID-19 and key messages.</w:t>
      </w:r>
    </w:p>
    <w:p w14:paraId="53B6CF8C" w14:textId="2273D428" w:rsidR="003D63EA" w:rsidRDefault="003D63EA" w:rsidP="003D63EA">
      <w:pPr>
        <w:numPr>
          <w:ilvl w:val="0"/>
          <w:numId w:val="5"/>
        </w:numPr>
        <w:spacing w:beforeAutospacing="1" w:after="0"/>
        <w:rPr>
          <w:rFonts w:eastAsiaTheme="minorEastAsia"/>
          <w:sz w:val="22"/>
          <w:szCs w:val="22"/>
          <w:lang w:val="en-GB"/>
        </w:rPr>
      </w:pPr>
      <w:r w:rsidRPr="23EF5385">
        <w:rPr>
          <w:rFonts w:ascii="Calibri" w:eastAsia="Calibri" w:hAnsi="Calibri" w:cs="Calibri"/>
          <w:sz w:val="22"/>
          <w:szCs w:val="22"/>
          <w:lang w:val="en-GB"/>
        </w:rPr>
        <w:lastRenderedPageBreak/>
        <w:t>Monitor perceptions, rumours and feedback from camp residents and host communities in relation to COVID-19 and respond through</w:t>
      </w:r>
      <w:r w:rsidR="00C40C9F">
        <w:rPr>
          <w:rFonts w:ascii="Calibri" w:eastAsia="Calibri" w:hAnsi="Calibri" w:cs="Calibri"/>
          <w:sz w:val="22"/>
          <w:szCs w:val="22"/>
          <w:lang w:val="en-GB"/>
        </w:rPr>
        <w:t xml:space="preserve"> trusted communication channels</w:t>
      </w:r>
      <w:r w:rsidR="00146592">
        <w:rPr>
          <w:rFonts w:ascii="Calibri" w:eastAsia="Calibri" w:hAnsi="Calibri" w:cs="Calibri"/>
          <w:sz w:val="22"/>
          <w:szCs w:val="22"/>
          <w:lang w:val="en-GB"/>
        </w:rPr>
        <w:t>, ensuring information is accessible to all site residents.</w:t>
      </w:r>
      <w:r w:rsidR="00C40C9F">
        <w:rPr>
          <w:rFonts w:ascii="Calibri" w:eastAsia="Calibri" w:hAnsi="Calibri" w:cs="Calibri"/>
          <w:sz w:val="22"/>
          <w:szCs w:val="22"/>
          <w:lang w:val="en-GB"/>
        </w:rPr>
        <w:t xml:space="preserve"> </w:t>
      </w:r>
    </w:p>
    <w:p w14:paraId="1CB90C66" w14:textId="75F2307B" w:rsidR="00870385" w:rsidRDefault="00870385" w:rsidP="00870385">
      <w:pPr>
        <w:numPr>
          <w:ilvl w:val="0"/>
          <w:numId w:val="5"/>
        </w:numPr>
        <w:spacing w:beforeAutospacing="1" w:after="0"/>
        <w:rPr>
          <w:rFonts w:eastAsiaTheme="minorEastAsia"/>
          <w:sz w:val="22"/>
          <w:szCs w:val="22"/>
          <w:lang w:val="en-GB" w:eastAsia="en-GB"/>
        </w:rPr>
      </w:pPr>
      <w:r w:rsidRPr="23EF5385">
        <w:rPr>
          <w:sz w:val="22"/>
          <w:szCs w:val="22"/>
          <w:lang w:val="en-GB"/>
        </w:rPr>
        <w:t>Prioritise engagement with communities</w:t>
      </w:r>
      <w:r w:rsidR="003373CF">
        <w:rPr>
          <w:sz w:val="22"/>
          <w:szCs w:val="22"/>
          <w:lang w:val="en-GB"/>
        </w:rPr>
        <w:t>, including women</w:t>
      </w:r>
      <w:r w:rsidR="00146592">
        <w:rPr>
          <w:sz w:val="22"/>
          <w:szCs w:val="22"/>
          <w:lang w:val="en-GB"/>
        </w:rPr>
        <w:t>,</w:t>
      </w:r>
      <w:r w:rsidR="003373CF">
        <w:rPr>
          <w:sz w:val="22"/>
          <w:szCs w:val="22"/>
          <w:lang w:val="en-GB"/>
        </w:rPr>
        <w:t xml:space="preserve"> girls</w:t>
      </w:r>
      <w:r w:rsidR="00146592">
        <w:rPr>
          <w:sz w:val="22"/>
          <w:szCs w:val="22"/>
          <w:lang w:val="en-GB"/>
        </w:rPr>
        <w:t>, men and boys</w:t>
      </w:r>
      <w:r w:rsidR="003373CF">
        <w:rPr>
          <w:sz w:val="22"/>
          <w:szCs w:val="22"/>
          <w:lang w:val="en-GB"/>
        </w:rPr>
        <w:t>,</w:t>
      </w:r>
      <w:r w:rsidRPr="23EF5385">
        <w:rPr>
          <w:sz w:val="22"/>
          <w:szCs w:val="22"/>
          <w:lang w:val="en-GB"/>
        </w:rPr>
        <w:t xml:space="preserve"> in assessing risks, monitoring, reporting mechanisms, planning and implementing mitigation measures.</w:t>
      </w:r>
    </w:p>
    <w:p w14:paraId="021D7874" w14:textId="31A9F4E7" w:rsidR="00870385" w:rsidRPr="00085066" w:rsidRDefault="00146592" w:rsidP="00870385">
      <w:pPr>
        <w:numPr>
          <w:ilvl w:val="0"/>
          <w:numId w:val="5"/>
        </w:numPr>
        <w:spacing w:before="100" w:beforeAutospacing="1" w:after="0"/>
        <w:rPr>
          <w:sz w:val="22"/>
          <w:szCs w:val="22"/>
          <w:lang w:val="en-GB" w:eastAsia="en-GB"/>
        </w:rPr>
      </w:pPr>
      <w:r>
        <w:rPr>
          <w:rFonts w:eastAsia="Times New Roman"/>
          <w:sz w:val="22"/>
          <w:szCs w:val="22"/>
          <w:shd w:val="clear" w:color="auto" w:fill="FFFFFF"/>
          <w:lang w:val="en-GB" w:eastAsia="en-GB"/>
        </w:rPr>
        <w:t>R</w:t>
      </w:r>
      <w:r w:rsidR="00870385" w:rsidRPr="00085066">
        <w:rPr>
          <w:rFonts w:eastAsia="Times New Roman"/>
          <w:sz w:val="22"/>
          <w:szCs w:val="22"/>
          <w:shd w:val="clear" w:color="auto" w:fill="FFFFFF"/>
          <w:lang w:val="en-GB" w:eastAsia="en-GB"/>
        </w:rPr>
        <w:t xml:space="preserve">eview capacity building needs of local authorities and national partners on camp management with a specific focus on COVID-19 prevention and management in IDP sites. </w:t>
      </w:r>
      <w:r w:rsidR="00870385" w:rsidRPr="2CCC6DF8">
        <w:rPr>
          <w:rFonts w:eastAsia="Times New Roman"/>
          <w:sz w:val="22"/>
          <w:szCs w:val="22"/>
          <w:lang w:val="en-GB" w:eastAsia="en-GB"/>
        </w:rPr>
        <w:t xml:space="preserve">As </w:t>
      </w:r>
      <w:r w:rsidR="00870385" w:rsidRPr="00085066">
        <w:rPr>
          <w:rFonts w:eastAsia="Times New Roman"/>
          <w:sz w:val="22"/>
          <w:szCs w:val="22"/>
          <w:shd w:val="clear" w:color="auto" w:fill="FFFFFF"/>
          <w:lang w:val="en-GB" w:eastAsia="en-GB"/>
        </w:rPr>
        <w:t>feasible, focus on capacity development of the communities to allow for partial or complete self-management of the sites, should humanitarian workers not be able to access them regularly – and provide training and intervention as necessary</w:t>
      </w:r>
    </w:p>
    <w:p w14:paraId="5FDFAD14" w14:textId="77777777" w:rsidR="00870385" w:rsidRPr="00085066" w:rsidRDefault="00870385" w:rsidP="00870385">
      <w:pPr>
        <w:numPr>
          <w:ilvl w:val="0"/>
          <w:numId w:val="5"/>
        </w:numPr>
        <w:spacing w:before="100" w:beforeAutospacing="1" w:after="0"/>
        <w:rPr>
          <w:rFonts w:eastAsia="Times New Roman"/>
          <w:color w:val="4472C4"/>
          <w:sz w:val="22"/>
          <w:szCs w:val="22"/>
          <w:lang w:val="en-GB" w:eastAsia="en-GB"/>
        </w:rPr>
      </w:pPr>
      <w:r w:rsidRPr="2CCC6DF8">
        <w:rPr>
          <w:sz w:val="22"/>
          <w:szCs w:val="22"/>
          <w:lang w:val="en-GB"/>
        </w:rPr>
        <w:t>Establish (or utilise existing) community reporting mechanism that is in line with the national guidance and recommendations from health cluster/actors, ensure that all stakeholders are aware of the reporting mechanism, share information with partners working in the sites.</w:t>
      </w:r>
    </w:p>
    <w:p w14:paraId="4E8C5DB2" w14:textId="7F4788C0" w:rsidR="004B4A3E" w:rsidRDefault="00750E7C" w:rsidP="00804AF8">
      <w:pPr>
        <w:numPr>
          <w:ilvl w:val="0"/>
          <w:numId w:val="5"/>
        </w:numPr>
        <w:spacing w:before="100" w:beforeAutospacing="1" w:after="0"/>
        <w:rPr>
          <w:sz w:val="22"/>
          <w:szCs w:val="22"/>
          <w:lang w:val="en-GB" w:eastAsia="en-GB"/>
        </w:rPr>
      </w:pPr>
      <w:r>
        <w:rPr>
          <w:rFonts w:eastAsia="Times New Roman"/>
          <w:sz w:val="22"/>
          <w:szCs w:val="22"/>
          <w:lang w:val="en-GB" w:eastAsia="en-GB"/>
        </w:rPr>
        <w:t>Work with protection and health actors to e</w:t>
      </w:r>
      <w:r w:rsidR="00870385" w:rsidRPr="23EF5385">
        <w:rPr>
          <w:rFonts w:eastAsia="Times New Roman"/>
          <w:sz w:val="22"/>
          <w:szCs w:val="22"/>
          <w:lang w:val="en-GB" w:eastAsia="en-GB"/>
        </w:rPr>
        <w:t>nsure referral pathways for services are in place in sites, including for GBV, child protection and health and the camp residents are aware of services and how to access them.</w:t>
      </w:r>
      <w:r w:rsidR="00870385">
        <w:rPr>
          <w:rFonts w:eastAsia="Times New Roman"/>
          <w:sz w:val="22"/>
          <w:szCs w:val="22"/>
          <w:lang w:val="en-GB" w:eastAsia="en-GB"/>
        </w:rPr>
        <w:t xml:space="preserve"> Prepare alternative modalities for efficient continuation of the referral mechanisms if movement restrictions limit access of humanitarian workers to the sites.</w:t>
      </w:r>
    </w:p>
    <w:p w14:paraId="586109FC" w14:textId="327EACA0" w:rsidR="23EF5385" w:rsidRDefault="23EF5385" w:rsidP="000A529A">
      <w:pPr>
        <w:spacing w:before="0" w:after="0"/>
        <w:ind w:left="357" w:hanging="357"/>
        <w:rPr>
          <w:rFonts w:ascii="Calibri" w:eastAsia="Calibri" w:hAnsi="Calibri" w:cs="Calibri"/>
          <w:sz w:val="22"/>
          <w:szCs w:val="22"/>
          <w:lang w:val="en-GB"/>
        </w:rPr>
      </w:pPr>
    </w:p>
    <w:p w14:paraId="1CB65A18" w14:textId="06C7354B" w:rsidR="40567A81" w:rsidRPr="009B2BC8" w:rsidRDefault="40567A81" w:rsidP="23EF5385">
      <w:pPr>
        <w:spacing w:before="0" w:after="0"/>
        <w:ind w:left="357" w:hanging="357"/>
        <w:rPr>
          <w:sz w:val="22"/>
          <w:szCs w:val="22"/>
          <w:u w:val="single"/>
          <w:lang w:val="en-GB" w:eastAsia="en-GB"/>
        </w:rPr>
      </w:pPr>
      <w:r w:rsidRPr="009B2BC8">
        <w:rPr>
          <w:sz w:val="22"/>
          <w:szCs w:val="22"/>
          <w:u w:val="single"/>
          <w:lang w:val="en-GB" w:eastAsia="en-GB"/>
        </w:rPr>
        <w:t xml:space="preserve">Information Management: </w:t>
      </w:r>
    </w:p>
    <w:p w14:paraId="37E759D5" w14:textId="56AF0745" w:rsidR="00FE7874" w:rsidRDefault="71BE563B" w:rsidP="23EF5385">
      <w:pPr>
        <w:numPr>
          <w:ilvl w:val="0"/>
          <w:numId w:val="5"/>
        </w:numPr>
        <w:spacing w:before="0" w:after="0"/>
        <w:ind w:left="714" w:hanging="357"/>
        <w:rPr>
          <w:rFonts w:eastAsiaTheme="minorEastAsia"/>
          <w:sz w:val="22"/>
          <w:szCs w:val="22"/>
          <w:lang w:val="en-GB"/>
        </w:rPr>
      </w:pPr>
      <w:r w:rsidRPr="23EF5385">
        <w:rPr>
          <w:rFonts w:ascii="Calibri" w:eastAsia="Calibri" w:hAnsi="Calibri" w:cs="Calibri"/>
          <w:sz w:val="22"/>
          <w:szCs w:val="22"/>
          <w:lang w:val="en-GB"/>
        </w:rPr>
        <w:t>Map and monitor service provision and assistance at camp/site level: ‘who is doing, what, where and when’</w:t>
      </w:r>
      <w:r w:rsidR="00FC653B">
        <w:rPr>
          <w:rFonts w:ascii="Calibri" w:eastAsia="Calibri" w:hAnsi="Calibri" w:cs="Calibri"/>
          <w:sz w:val="22"/>
          <w:szCs w:val="22"/>
          <w:lang w:val="en-GB"/>
        </w:rPr>
        <w:t>.</w:t>
      </w:r>
      <w:r w:rsidRPr="23EF5385">
        <w:rPr>
          <w:rFonts w:ascii="Calibri" w:eastAsia="Calibri" w:hAnsi="Calibri" w:cs="Calibri"/>
          <w:sz w:val="22"/>
          <w:szCs w:val="22"/>
          <w:lang w:val="en-GB"/>
        </w:rPr>
        <w:t xml:space="preserve"> </w:t>
      </w:r>
      <w:r w:rsidR="00E82CBB">
        <w:rPr>
          <w:rFonts w:ascii="Calibri" w:eastAsia="Calibri" w:hAnsi="Calibri" w:cs="Calibri"/>
          <w:sz w:val="22"/>
          <w:szCs w:val="22"/>
          <w:lang w:val="en-GB"/>
        </w:rPr>
        <w:t>Modify the modalities of service monitoring should it be required due to movement restrictions and access to the camps.</w:t>
      </w:r>
    </w:p>
    <w:p w14:paraId="0A9AFC88" w14:textId="7E9C82A3" w:rsidR="008E1554" w:rsidRPr="00085066" w:rsidRDefault="4455C8AC" w:rsidP="23EF5385">
      <w:pPr>
        <w:numPr>
          <w:ilvl w:val="0"/>
          <w:numId w:val="5"/>
        </w:numPr>
        <w:spacing w:before="100" w:beforeAutospacing="1" w:after="0"/>
        <w:rPr>
          <w:sz w:val="22"/>
          <w:szCs w:val="22"/>
          <w:lang w:val="en-GB" w:eastAsia="en-GB"/>
        </w:rPr>
      </w:pPr>
      <w:r w:rsidRPr="23EF5385">
        <w:rPr>
          <w:sz w:val="22"/>
          <w:szCs w:val="22"/>
          <w:lang w:val="en-GB" w:eastAsia="en-GB"/>
        </w:rPr>
        <w:t xml:space="preserve">In partnership with other agencies such as WFP, </w:t>
      </w:r>
      <w:r w:rsidR="00FC653B">
        <w:rPr>
          <w:sz w:val="22"/>
          <w:szCs w:val="22"/>
          <w:lang w:val="en-GB" w:eastAsia="en-GB"/>
        </w:rPr>
        <w:t xml:space="preserve">WHO, </w:t>
      </w:r>
      <w:r w:rsidRPr="23EF5385">
        <w:rPr>
          <w:sz w:val="22"/>
          <w:szCs w:val="22"/>
          <w:lang w:val="en-GB" w:eastAsia="en-GB"/>
        </w:rPr>
        <w:t>OCHA</w:t>
      </w:r>
      <w:r w:rsidR="0FAEEE28" w:rsidRPr="23EF5385">
        <w:rPr>
          <w:sz w:val="22"/>
          <w:szCs w:val="22"/>
          <w:lang w:val="en-GB" w:eastAsia="en-GB"/>
        </w:rPr>
        <w:t xml:space="preserve">, </w:t>
      </w:r>
      <w:r w:rsidRPr="23EF5385">
        <w:rPr>
          <w:sz w:val="22"/>
          <w:szCs w:val="22"/>
          <w:lang w:val="en-GB" w:eastAsia="en-GB"/>
        </w:rPr>
        <w:t>IOM (DTM)</w:t>
      </w:r>
      <w:r w:rsidR="00FC653B">
        <w:rPr>
          <w:sz w:val="22"/>
          <w:szCs w:val="22"/>
          <w:lang w:val="en-GB" w:eastAsia="en-GB"/>
        </w:rPr>
        <w:t>, UNAMID</w:t>
      </w:r>
      <w:r w:rsidR="1141673A" w:rsidRPr="23EF5385">
        <w:rPr>
          <w:sz w:val="22"/>
          <w:szCs w:val="22"/>
          <w:lang w:val="en-GB" w:eastAsia="en-GB"/>
        </w:rPr>
        <w:t xml:space="preserve"> and UNHCR</w:t>
      </w:r>
      <w:r w:rsidR="00FC653B">
        <w:rPr>
          <w:sz w:val="22"/>
          <w:szCs w:val="22"/>
          <w:lang w:val="en-GB" w:eastAsia="en-GB"/>
        </w:rPr>
        <w:t>, as well as local and national authorities,</w:t>
      </w:r>
      <w:r w:rsidRPr="23EF5385">
        <w:rPr>
          <w:sz w:val="22"/>
          <w:szCs w:val="22"/>
          <w:lang w:val="en-GB" w:eastAsia="en-GB"/>
        </w:rPr>
        <w:t xml:space="preserve"> consolidate and </w:t>
      </w:r>
      <w:r w:rsidR="35FA7BAB" w:rsidRPr="23EF5385">
        <w:rPr>
          <w:sz w:val="22"/>
          <w:szCs w:val="22"/>
          <w:lang w:val="en-GB" w:eastAsia="en-GB"/>
        </w:rPr>
        <w:t>triangulate</w:t>
      </w:r>
      <w:r w:rsidR="004C079C">
        <w:rPr>
          <w:rStyle w:val="FootnoteReference"/>
          <w:sz w:val="22"/>
          <w:szCs w:val="22"/>
          <w:lang w:val="en-GB" w:eastAsia="en-GB"/>
        </w:rPr>
        <w:footnoteReference w:id="4"/>
      </w:r>
      <w:r w:rsidRPr="23EF5385">
        <w:rPr>
          <w:sz w:val="22"/>
          <w:szCs w:val="22"/>
          <w:lang w:val="en-GB" w:eastAsia="en-GB"/>
        </w:rPr>
        <w:t xml:space="preserve"> the</w:t>
      </w:r>
      <w:r w:rsidR="091D7521" w:rsidRPr="23EF5385">
        <w:rPr>
          <w:sz w:val="22"/>
          <w:szCs w:val="22"/>
          <w:lang w:val="en-GB" w:eastAsia="en-GB"/>
        </w:rPr>
        <w:t xml:space="preserve"> location</w:t>
      </w:r>
      <w:r w:rsidR="56CE7C25" w:rsidRPr="23EF5385">
        <w:rPr>
          <w:sz w:val="22"/>
          <w:szCs w:val="22"/>
          <w:lang w:val="en-GB" w:eastAsia="en-GB"/>
        </w:rPr>
        <w:t xml:space="preserve">s of IDP sites/camps and population numbers </w:t>
      </w:r>
      <w:r w:rsidR="05464B54" w:rsidRPr="23EF5385">
        <w:rPr>
          <w:sz w:val="22"/>
          <w:szCs w:val="22"/>
          <w:lang w:val="en-GB" w:eastAsia="en-GB"/>
        </w:rPr>
        <w:t>disaggregated by age gender and vulnerable groups</w:t>
      </w:r>
      <w:r w:rsidR="0038546A">
        <w:rPr>
          <w:sz w:val="22"/>
          <w:szCs w:val="22"/>
          <w:lang w:val="en-GB" w:eastAsia="en-GB"/>
        </w:rPr>
        <w:t xml:space="preserve"> where available</w:t>
      </w:r>
      <w:r w:rsidR="00FE7874" w:rsidRPr="23EF5385">
        <w:rPr>
          <w:rStyle w:val="FootnoteReference"/>
          <w:sz w:val="22"/>
          <w:szCs w:val="22"/>
          <w:lang w:val="en-GB" w:eastAsia="en-GB"/>
        </w:rPr>
        <w:footnoteReference w:id="5"/>
      </w:r>
      <w:r w:rsidR="05464B54" w:rsidRPr="23EF5385">
        <w:rPr>
          <w:sz w:val="22"/>
          <w:szCs w:val="22"/>
          <w:lang w:val="en-GB" w:eastAsia="en-GB"/>
        </w:rPr>
        <w:t xml:space="preserve">. </w:t>
      </w:r>
      <w:r w:rsidR="56CE7C25" w:rsidRPr="23EF5385">
        <w:rPr>
          <w:sz w:val="22"/>
          <w:szCs w:val="22"/>
          <w:lang w:val="en-GB" w:eastAsia="en-GB"/>
        </w:rPr>
        <w:t xml:space="preserve"> </w:t>
      </w:r>
    </w:p>
    <w:p w14:paraId="605FEF26" w14:textId="7A9312C0" w:rsidR="008E1554" w:rsidRPr="00085066" w:rsidRDefault="6B9A673F" w:rsidP="23EF5385">
      <w:pPr>
        <w:numPr>
          <w:ilvl w:val="0"/>
          <w:numId w:val="5"/>
        </w:numPr>
        <w:spacing w:before="100" w:beforeAutospacing="1" w:after="0"/>
        <w:rPr>
          <w:rFonts w:eastAsia="Times New Roman"/>
          <w:color w:val="4472C4"/>
          <w:sz w:val="22"/>
          <w:szCs w:val="22"/>
          <w:lang w:val="en-GB" w:eastAsia="en-GB"/>
        </w:rPr>
      </w:pPr>
      <w:r w:rsidRPr="23EF5385">
        <w:rPr>
          <w:sz w:val="22"/>
          <w:szCs w:val="22"/>
          <w:lang w:val="en-GB" w:eastAsia="en-GB"/>
        </w:rPr>
        <w:t xml:space="preserve">Disseminate the population </w:t>
      </w:r>
      <w:r w:rsidR="2E07268C" w:rsidRPr="23EF5385">
        <w:rPr>
          <w:sz w:val="22"/>
          <w:szCs w:val="22"/>
          <w:lang w:val="en-GB" w:eastAsia="en-GB"/>
        </w:rPr>
        <w:t>data with</w:t>
      </w:r>
      <w:r w:rsidRPr="23EF5385">
        <w:rPr>
          <w:sz w:val="22"/>
          <w:szCs w:val="22"/>
          <w:lang w:val="en-GB" w:eastAsia="en-GB"/>
        </w:rPr>
        <w:t xml:space="preserve"> relevant actors working in </w:t>
      </w:r>
      <w:r w:rsidRPr="23EF5385">
        <w:rPr>
          <w:rFonts w:ascii="Calibri" w:eastAsia="Calibri" w:hAnsi="Calibri" w:cs="Calibri"/>
          <w:sz w:val="22"/>
          <w:szCs w:val="22"/>
          <w:lang w:val="en-GB"/>
        </w:rPr>
        <w:t xml:space="preserve">the camps/sites, and inform the development of </w:t>
      </w:r>
      <w:r w:rsidR="00AD4133">
        <w:rPr>
          <w:rFonts w:ascii="Calibri" w:eastAsia="Calibri" w:hAnsi="Calibri" w:cs="Calibri"/>
          <w:sz w:val="22"/>
          <w:szCs w:val="22"/>
          <w:lang w:val="en-GB"/>
        </w:rPr>
        <w:t>preparedness</w:t>
      </w:r>
      <w:r w:rsidRPr="23EF5385">
        <w:rPr>
          <w:rFonts w:ascii="Calibri" w:eastAsia="Calibri" w:hAnsi="Calibri" w:cs="Calibri"/>
          <w:sz w:val="22"/>
          <w:szCs w:val="22"/>
          <w:lang w:val="en-GB"/>
        </w:rPr>
        <w:t xml:space="preserve"> and response plans, as well as enhanced protection approaches. </w:t>
      </w:r>
    </w:p>
    <w:p w14:paraId="24DCE264" w14:textId="573B4907" w:rsidR="009B2BC8" w:rsidRDefault="78943B36" w:rsidP="009B2BC8">
      <w:pPr>
        <w:numPr>
          <w:ilvl w:val="0"/>
          <w:numId w:val="5"/>
        </w:numPr>
        <w:spacing w:beforeAutospacing="1" w:after="0"/>
        <w:rPr>
          <w:rFonts w:eastAsiaTheme="minorEastAsia"/>
          <w:color w:val="4472C4" w:themeColor="accent1"/>
          <w:sz w:val="22"/>
          <w:szCs w:val="22"/>
          <w:lang w:val="en-GB"/>
        </w:rPr>
      </w:pPr>
      <w:r w:rsidRPr="3EEBEA64">
        <w:rPr>
          <w:rFonts w:ascii="Calibri" w:eastAsia="Calibri" w:hAnsi="Calibri" w:cs="Calibri"/>
          <w:sz w:val="22"/>
          <w:szCs w:val="22"/>
          <w:lang w:val="en-GB"/>
        </w:rPr>
        <w:t>Establish a ‘simple’ data collection system to create</w:t>
      </w:r>
      <w:r w:rsidR="00D12988">
        <w:rPr>
          <w:rFonts w:ascii="Calibri" w:eastAsia="Calibri" w:hAnsi="Calibri" w:cs="Calibri"/>
          <w:sz w:val="22"/>
          <w:szCs w:val="22"/>
          <w:lang w:val="en-GB"/>
        </w:rPr>
        <w:t xml:space="preserve"> </w:t>
      </w:r>
      <w:r w:rsidRPr="3EEBEA64">
        <w:rPr>
          <w:rFonts w:ascii="Calibri" w:eastAsia="Calibri" w:hAnsi="Calibri" w:cs="Calibri"/>
          <w:sz w:val="22"/>
          <w:szCs w:val="22"/>
          <w:lang w:val="en-GB"/>
        </w:rPr>
        <w:t>live site profile</w:t>
      </w:r>
      <w:r w:rsidR="00FC653B" w:rsidRPr="3EEBEA64">
        <w:rPr>
          <w:rFonts w:ascii="Calibri" w:eastAsia="Calibri" w:hAnsi="Calibri" w:cs="Calibri"/>
          <w:sz w:val="22"/>
          <w:szCs w:val="22"/>
          <w:lang w:val="en-GB"/>
        </w:rPr>
        <w:t>s</w:t>
      </w:r>
      <w:r w:rsidRPr="3EEBEA64">
        <w:rPr>
          <w:rFonts w:ascii="Calibri" w:eastAsia="Calibri" w:hAnsi="Calibri" w:cs="Calibri"/>
          <w:sz w:val="22"/>
          <w:szCs w:val="22"/>
          <w:lang w:val="en-GB"/>
        </w:rPr>
        <w:t xml:space="preserve"> outlining the needs, response, gaps with 3W data integrated.</w:t>
      </w:r>
      <w:r w:rsidR="009B2BC8">
        <w:rPr>
          <w:rFonts w:eastAsiaTheme="minorEastAsia"/>
          <w:color w:val="4472C4" w:themeColor="accent1"/>
          <w:sz w:val="22"/>
          <w:szCs w:val="22"/>
          <w:lang w:val="en-GB"/>
        </w:rPr>
        <w:t xml:space="preserve"> </w:t>
      </w:r>
    </w:p>
    <w:p w14:paraId="2B35E3F5" w14:textId="518CF80A" w:rsidR="23EF5385" w:rsidRPr="00396ABE" w:rsidRDefault="78943B36" w:rsidP="009B2BC8">
      <w:pPr>
        <w:numPr>
          <w:ilvl w:val="0"/>
          <w:numId w:val="5"/>
        </w:numPr>
        <w:spacing w:beforeAutospacing="1" w:after="0"/>
        <w:rPr>
          <w:rFonts w:eastAsiaTheme="minorEastAsia"/>
          <w:sz w:val="22"/>
          <w:szCs w:val="22"/>
          <w:lang w:val="en-GB"/>
        </w:rPr>
      </w:pPr>
      <w:r w:rsidRPr="009B2BC8">
        <w:rPr>
          <w:rFonts w:ascii="Calibri" w:eastAsia="Calibri" w:hAnsi="Calibri" w:cs="Calibri"/>
          <w:sz w:val="22"/>
          <w:szCs w:val="22"/>
          <w:lang w:val="en-GB"/>
        </w:rPr>
        <w:t>Utilise existing camp data and work with other relevant clusters to develop indices to identify and prioritise particularly vulnerable sites for COVID-19 preparedness and mitigation measures.</w:t>
      </w:r>
      <w:r w:rsidR="00EC2008" w:rsidRPr="009B2BC8">
        <w:rPr>
          <w:rFonts w:ascii="Calibri" w:eastAsia="Calibri" w:hAnsi="Calibri" w:cs="Calibri"/>
          <w:sz w:val="22"/>
          <w:szCs w:val="22"/>
          <w:lang w:val="en-GB"/>
        </w:rPr>
        <w:t xml:space="preserve"> As a</w:t>
      </w:r>
      <w:r w:rsidR="0020039A" w:rsidRPr="009B2BC8">
        <w:rPr>
          <w:rFonts w:ascii="Calibri" w:eastAsia="Calibri" w:hAnsi="Calibri" w:cs="Calibri"/>
          <w:sz w:val="22"/>
          <w:szCs w:val="22"/>
          <w:lang w:val="en-GB"/>
        </w:rPr>
        <w:t>n initial</w:t>
      </w:r>
      <w:r w:rsidR="00EC2008" w:rsidRPr="009B2BC8">
        <w:rPr>
          <w:rFonts w:ascii="Calibri" w:eastAsia="Calibri" w:hAnsi="Calibri" w:cs="Calibri"/>
          <w:sz w:val="22"/>
          <w:szCs w:val="22"/>
          <w:lang w:val="en-GB"/>
        </w:rPr>
        <w:t xml:space="preserve"> step, </w:t>
      </w:r>
      <w:r w:rsidR="2CEB99C8" w:rsidRPr="009B2BC8">
        <w:rPr>
          <w:rFonts w:ascii="Calibri" w:eastAsia="Calibri" w:hAnsi="Calibri" w:cs="Calibri"/>
          <w:sz w:val="22"/>
          <w:szCs w:val="22"/>
          <w:lang w:val="en-GB"/>
        </w:rPr>
        <w:t>analyse</w:t>
      </w:r>
      <w:r w:rsidR="617D26B1" w:rsidRPr="009B2BC8">
        <w:rPr>
          <w:rFonts w:ascii="Calibri" w:eastAsia="Calibri" w:hAnsi="Calibri" w:cs="Calibri"/>
          <w:sz w:val="22"/>
          <w:szCs w:val="22"/>
          <w:lang w:val="en-GB"/>
        </w:rPr>
        <w:t xml:space="preserve"> the data available and identify sites with no intersectoral partner presence. </w:t>
      </w:r>
      <w:r w:rsidR="004F5DE3">
        <w:rPr>
          <w:rFonts w:ascii="Calibri" w:eastAsia="Calibri" w:hAnsi="Calibri" w:cs="Calibri"/>
          <w:sz w:val="22"/>
          <w:szCs w:val="22"/>
          <w:lang w:val="en-GB"/>
        </w:rPr>
        <w:t>Followed by</w:t>
      </w:r>
      <w:r w:rsidR="617D26B1" w:rsidRPr="009B2BC8">
        <w:rPr>
          <w:rFonts w:ascii="Calibri" w:eastAsia="Calibri" w:hAnsi="Calibri" w:cs="Calibri"/>
          <w:sz w:val="22"/>
          <w:szCs w:val="22"/>
          <w:lang w:val="en-GB"/>
        </w:rPr>
        <w:t xml:space="preserve"> a</w:t>
      </w:r>
      <w:r w:rsidR="00CE2A56" w:rsidRPr="009B2BC8">
        <w:rPr>
          <w:rFonts w:ascii="Calibri" w:eastAsia="Calibri" w:hAnsi="Calibri" w:cs="Calibri"/>
          <w:sz w:val="22"/>
          <w:szCs w:val="22"/>
          <w:lang w:val="en-GB"/>
        </w:rPr>
        <w:t xml:space="preserve"> short survey to collect basic information</w:t>
      </w:r>
      <w:r w:rsidR="000C3068" w:rsidRPr="009B2BC8">
        <w:rPr>
          <w:rFonts w:ascii="Calibri" w:eastAsia="Calibri" w:hAnsi="Calibri" w:cs="Calibri"/>
          <w:sz w:val="22"/>
          <w:szCs w:val="22"/>
          <w:lang w:val="en-GB"/>
        </w:rPr>
        <w:t xml:space="preserve"> on </w:t>
      </w:r>
      <w:r w:rsidR="00473C44" w:rsidRPr="009B2BC8">
        <w:rPr>
          <w:rFonts w:ascii="Calibri" w:eastAsia="Calibri" w:hAnsi="Calibri" w:cs="Calibri"/>
          <w:sz w:val="22"/>
          <w:szCs w:val="22"/>
          <w:lang w:val="en-GB"/>
        </w:rPr>
        <w:t xml:space="preserve">whether </w:t>
      </w:r>
      <w:r w:rsidR="0088672F" w:rsidRPr="009B2BC8">
        <w:rPr>
          <w:rFonts w:ascii="Calibri" w:eastAsia="Calibri" w:hAnsi="Calibri" w:cs="Calibri"/>
          <w:sz w:val="22"/>
          <w:szCs w:val="22"/>
          <w:lang w:val="en-GB"/>
        </w:rPr>
        <w:t xml:space="preserve">COVID-19 </w:t>
      </w:r>
      <w:r w:rsidR="008C2502" w:rsidRPr="009B2BC8">
        <w:rPr>
          <w:rFonts w:ascii="Calibri" w:eastAsia="Calibri" w:hAnsi="Calibri" w:cs="Calibri"/>
          <w:sz w:val="22"/>
          <w:szCs w:val="22"/>
          <w:lang w:val="en-GB"/>
        </w:rPr>
        <w:t>prevention</w:t>
      </w:r>
      <w:r w:rsidR="5DF5226C" w:rsidRPr="009B2BC8">
        <w:rPr>
          <w:rFonts w:ascii="Calibri" w:eastAsia="Calibri" w:hAnsi="Calibri" w:cs="Calibri"/>
          <w:sz w:val="22"/>
          <w:szCs w:val="22"/>
          <w:lang w:val="en-GB"/>
        </w:rPr>
        <w:t>,</w:t>
      </w:r>
      <w:r w:rsidR="008C2502" w:rsidRPr="009B2BC8">
        <w:rPr>
          <w:rFonts w:ascii="Calibri" w:eastAsia="Calibri" w:hAnsi="Calibri" w:cs="Calibri"/>
          <w:sz w:val="22"/>
          <w:szCs w:val="22"/>
          <w:lang w:val="en-GB"/>
        </w:rPr>
        <w:t xml:space="preserve"> mitigation</w:t>
      </w:r>
      <w:r w:rsidR="3D402709" w:rsidRPr="009B2BC8">
        <w:rPr>
          <w:rFonts w:ascii="Calibri" w:eastAsia="Calibri" w:hAnsi="Calibri" w:cs="Calibri"/>
          <w:sz w:val="22"/>
          <w:szCs w:val="22"/>
          <w:lang w:val="en-GB"/>
        </w:rPr>
        <w:t xml:space="preserve"> and response</w:t>
      </w:r>
      <w:r w:rsidR="008C2502" w:rsidRPr="009B2BC8">
        <w:rPr>
          <w:rFonts w:ascii="Calibri" w:eastAsia="Calibri" w:hAnsi="Calibri" w:cs="Calibri"/>
          <w:sz w:val="22"/>
          <w:szCs w:val="22"/>
          <w:lang w:val="en-GB"/>
        </w:rPr>
        <w:t xml:space="preserve"> measures </w:t>
      </w:r>
      <w:r w:rsidR="0088672F" w:rsidRPr="009B2BC8">
        <w:rPr>
          <w:rFonts w:ascii="Calibri" w:eastAsia="Calibri" w:hAnsi="Calibri" w:cs="Calibri"/>
          <w:sz w:val="22"/>
          <w:szCs w:val="22"/>
          <w:lang w:val="en-GB"/>
        </w:rPr>
        <w:t xml:space="preserve">have been or </w:t>
      </w:r>
      <w:r w:rsidR="002E1C3F" w:rsidRPr="009B2BC8">
        <w:rPr>
          <w:rFonts w:ascii="Calibri" w:eastAsia="Calibri" w:hAnsi="Calibri" w:cs="Calibri"/>
          <w:sz w:val="22"/>
          <w:szCs w:val="22"/>
          <w:lang w:val="en-GB"/>
        </w:rPr>
        <w:t xml:space="preserve">are currently </w:t>
      </w:r>
      <w:r w:rsidR="002E1C3F" w:rsidRPr="00396ABE">
        <w:rPr>
          <w:rFonts w:ascii="Calibri" w:eastAsia="Calibri" w:hAnsi="Calibri" w:cs="Calibri"/>
          <w:sz w:val="22"/>
          <w:szCs w:val="22"/>
          <w:lang w:val="en-GB"/>
        </w:rPr>
        <w:t>being implemented in IDP camps</w:t>
      </w:r>
      <w:r w:rsidR="00047F25">
        <w:rPr>
          <w:rFonts w:ascii="Calibri" w:eastAsia="Calibri" w:hAnsi="Calibri" w:cs="Calibri"/>
          <w:sz w:val="22"/>
          <w:szCs w:val="22"/>
          <w:lang w:val="en-GB"/>
        </w:rPr>
        <w:t>.</w:t>
      </w:r>
      <w:r w:rsidR="00CE2A56" w:rsidRPr="00396ABE">
        <w:rPr>
          <w:rFonts w:ascii="Calibri" w:eastAsia="Calibri" w:hAnsi="Calibri" w:cs="Calibri"/>
          <w:sz w:val="22"/>
          <w:szCs w:val="22"/>
          <w:lang w:val="en-GB"/>
        </w:rPr>
        <w:t xml:space="preserve"> </w:t>
      </w:r>
    </w:p>
    <w:p w14:paraId="75BD40F9" w14:textId="6B52694E" w:rsidR="00651CF2" w:rsidRDefault="00651CF2" w:rsidP="00651CF2">
      <w:pPr>
        <w:numPr>
          <w:ilvl w:val="0"/>
          <w:numId w:val="5"/>
        </w:numPr>
        <w:spacing w:before="0" w:after="0"/>
        <w:ind w:left="714" w:hanging="357"/>
        <w:rPr>
          <w:sz w:val="22"/>
          <w:szCs w:val="22"/>
          <w:lang w:val="en-GB" w:eastAsia="en-GB"/>
        </w:rPr>
      </w:pPr>
      <w:r w:rsidRPr="23EF5385">
        <w:rPr>
          <w:sz w:val="22"/>
          <w:szCs w:val="22"/>
          <w:lang w:val="en-GB" w:eastAsia="en-GB"/>
        </w:rPr>
        <w:t>Develop a detailed strategy based on the mapping and gap analysis</w:t>
      </w:r>
    </w:p>
    <w:p w14:paraId="539EBBFD" w14:textId="77777777" w:rsidR="005278E7" w:rsidRPr="00085066" w:rsidRDefault="005278E7" w:rsidP="005278E7">
      <w:pPr>
        <w:spacing w:before="0" w:after="0"/>
        <w:ind w:left="357"/>
        <w:rPr>
          <w:sz w:val="22"/>
          <w:szCs w:val="22"/>
          <w:lang w:val="en-GB" w:eastAsia="en-GB"/>
        </w:rPr>
      </w:pPr>
    </w:p>
    <w:p w14:paraId="2630878F" w14:textId="16BA97F2" w:rsidR="00651CF2" w:rsidRDefault="00651CF2" w:rsidP="00146163">
      <w:pPr>
        <w:pStyle w:val="Default"/>
        <w:jc w:val="both"/>
        <w:rPr>
          <w:color w:val="auto"/>
          <w:sz w:val="22"/>
          <w:szCs w:val="22"/>
          <w:lang w:val="en-GB"/>
        </w:rPr>
      </w:pPr>
    </w:p>
    <w:p w14:paraId="0F63CAC0" w14:textId="77777777" w:rsidR="009B2BC8" w:rsidRDefault="009B2BC8" w:rsidP="00146163">
      <w:pPr>
        <w:pStyle w:val="Default"/>
        <w:jc w:val="both"/>
        <w:rPr>
          <w:color w:val="auto"/>
          <w:sz w:val="22"/>
          <w:szCs w:val="22"/>
          <w:lang w:val="en-GB"/>
        </w:rPr>
      </w:pPr>
    </w:p>
    <w:p w14:paraId="5F371A56" w14:textId="37938573" w:rsidR="00775E20" w:rsidRDefault="00775E20" w:rsidP="00146163">
      <w:pPr>
        <w:pStyle w:val="Default"/>
        <w:jc w:val="both"/>
        <w:rPr>
          <w:color w:val="auto"/>
          <w:sz w:val="22"/>
          <w:szCs w:val="22"/>
          <w:lang w:val="en-GB"/>
        </w:rPr>
      </w:pPr>
      <w:r>
        <w:rPr>
          <w:b/>
          <w:bCs/>
          <w:color w:val="auto"/>
          <w:sz w:val="22"/>
          <w:szCs w:val="22"/>
          <w:lang w:val="en-GB"/>
        </w:rPr>
        <w:t>Membership:</w:t>
      </w:r>
    </w:p>
    <w:p w14:paraId="710409A1" w14:textId="321B7E08" w:rsidR="00EC663C" w:rsidRPr="00085066" w:rsidRDefault="34E18554" w:rsidP="00146163">
      <w:pPr>
        <w:pStyle w:val="Default"/>
        <w:jc w:val="both"/>
        <w:rPr>
          <w:sz w:val="22"/>
          <w:szCs w:val="22"/>
          <w:lang w:val="en-GB" w:eastAsia="en-GB"/>
        </w:rPr>
      </w:pPr>
      <w:r w:rsidRPr="3EEBEA64">
        <w:rPr>
          <w:color w:val="auto"/>
          <w:sz w:val="22"/>
          <w:szCs w:val="22"/>
          <w:lang w:val="en-GB"/>
        </w:rPr>
        <w:t xml:space="preserve">The Taskforce will </w:t>
      </w:r>
      <w:r w:rsidR="00907DD4">
        <w:rPr>
          <w:color w:val="auto"/>
          <w:sz w:val="22"/>
          <w:szCs w:val="22"/>
          <w:lang w:val="en-GB"/>
        </w:rPr>
        <w:t>primarily</w:t>
      </w:r>
      <w:r w:rsidRPr="3EEBEA64">
        <w:rPr>
          <w:color w:val="auto"/>
          <w:sz w:val="22"/>
          <w:szCs w:val="22"/>
          <w:lang w:val="en-GB"/>
        </w:rPr>
        <w:t xml:space="preserve"> be open to any organisation acting as a lead partner in a camp or cluster of camps as part of the COVID-19 Preparedness</w:t>
      </w:r>
      <w:r w:rsidR="6268DD4C" w:rsidRPr="3EEBEA64">
        <w:rPr>
          <w:color w:val="auto"/>
          <w:sz w:val="22"/>
          <w:szCs w:val="22"/>
          <w:lang w:val="en-GB"/>
        </w:rPr>
        <w:t xml:space="preserve"> and Response Plan.</w:t>
      </w:r>
    </w:p>
    <w:sectPr w:rsidR="00EC663C" w:rsidRPr="00085066" w:rsidSect="00FD30B3">
      <w:headerReference w:type="default" r:id="rId11"/>
      <w:footerReference w:type="default" r:id="rId12"/>
      <w:headerReference w:type="first" r:id="rId13"/>
      <w:footerReference w:type="first" r:id="rId14"/>
      <w:pgSz w:w="11900" w:h="16840"/>
      <w:pgMar w:top="1134" w:right="1247" w:bottom="1134" w:left="124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B52C" w14:textId="77777777" w:rsidR="00484006" w:rsidRDefault="00484006" w:rsidP="007316AD">
      <w:pPr>
        <w:spacing w:before="0" w:after="0"/>
      </w:pPr>
      <w:r>
        <w:separator/>
      </w:r>
    </w:p>
  </w:endnote>
  <w:endnote w:type="continuationSeparator" w:id="0">
    <w:p w14:paraId="7D54CA15" w14:textId="77777777" w:rsidR="00484006" w:rsidRDefault="00484006" w:rsidP="007316AD">
      <w:pPr>
        <w:spacing w:before="0" w:after="0"/>
      </w:pPr>
      <w:r>
        <w:continuationSeparator/>
      </w:r>
    </w:p>
  </w:endnote>
  <w:endnote w:type="continuationNotice" w:id="1">
    <w:p w14:paraId="0BC6ED82" w14:textId="77777777" w:rsidR="00484006" w:rsidRDefault="004840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52382419"/>
      <w:docPartObj>
        <w:docPartGallery w:val="Page Numbers (Bottom of Page)"/>
        <w:docPartUnique/>
      </w:docPartObj>
    </w:sdtPr>
    <w:sdtEndPr>
      <w:rPr>
        <w:noProof/>
      </w:rPr>
    </w:sdtEndPr>
    <w:sdtContent>
      <w:p w14:paraId="57FBF31E" w14:textId="6A820784" w:rsidR="004B4A3E" w:rsidRPr="00146163" w:rsidRDefault="004B4A3E">
        <w:pPr>
          <w:pStyle w:val="Footer"/>
          <w:jc w:val="center"/>
          <w:rPr>
            <w:sz w:val="18"/>
            <w:szCs w:val="18"/>
          </w:rPr>
        </w:pPr>
        <w:r w:rsidRPr="00146163">
          <w:rPr>
            <w:sz w:val="18"/>
            <w:szCs w:val="18"/>
          </w:rPr>
          <w:fldChar w:fldCharType="begin"/>
        </w:r>
        <w:r w:rsidRPr="00CF6E7B">
          <w:rPr>
            <w:sz w:val="18"/>
            <w:szCs w:val="18"/>
          </w:rPr>
          <w:instrText xml:space="preserve"> PAGE   \* MERGEFORMAT </w:instrText>
        </w:r>
        <w:r w:rsidRPr="00146163">
          <w:rPr>
            <w:sz w:val="18"/>
            <w:szCs w:val="18"/>
          </w:rPr>
          <w:fldChar w:fldCharType="separate"/>
        </w:r>
        <w:r w:rsidR="003F0760">
          <w:rPr>
            <w:noProof/>
            <w:sz w:val="18"/>
            <w:szCs w:val="18"/>
          </w:rPr>
          <w:t>3</w:t>
        </w:r>
        <w:r w:rsidRPr="00146163">
          <w:rPr>
            <w:noProof/>
            <w:sz w:val="18"/>
            <w:szCs w:val="18"/>
          </w:rPr>
          <w:fldChar w:fldCharType="end"/>
        </w:r>
      </w:p>
    </w:sdtContent>
  </w:sdt>
  <w:p w14:paraId="3D41C486" w14:textId="77777777" w:rsidR="004B4A3E" w:rsidRDefault="004B4A3E" w:rsidP="0014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082818"/>
      <w:docPartObj>
        <w:docPartGallery w:val="Page Numbers (Bottom of Page)"/>
        <w:docPartUnique/>
      </w:docPartObj>
    </w:sdtPr>
    <w:sdtEndPr>
      <w:rPr>
        <w:noProof/>
      </w:rPr>
    </w:sdtEndPr>
    <w:sdtContent>
      <w:p w14:paraId="4AB56F9A" w14:textId="39122D97" w:rsidR="004B4A3E" w:rsidRDefault="004B4A3E">
        <w:pPr>
          <w:pStyle w:val="Footer"/>
          <w:jc w:val="center"/>
        </w:pPr>
        <w:r w:rsidRPr="00CF6E7B">
          <w:rPr>
            <w:sz w:val="16"/>
            <w:szCs w:val="16"/>
          </w:rPr>
          <w:fldChar w:fldCharType="begin"/>
        </w:r>
        <w:r w:rsidRPr="00CF6E7B">
          <w:rPr>
            <w:sz w:val="16"/>
            <w:szCs w:val="16"/>
          </w:rPr>
          <w:instrText xml:space="preserve"> PAGE   \* MERGEFORMAT </w:instrText>
        </w:r>
        <w:r w:rsidRPr="00CF6E7B">
          <w:rPr>
            <w:sz w:val="16"/>
            <w:szCs w:val="16"/>
          </w:rPr>
          <w:fldChar w:fldCharType="separate"/>
        </w:r>
        <w:r w:rsidR="00125087">
          <w:rPr>
            <w:noProof/>
            <w:sz w:val="16"/>
            <w:szCs w:val="16"/>
          </w:rPr>
          <w:t>1</w:t>
        </w:r>
        <w:r w:rsidRPr="00CF6E7B">
          <w:rPr>
            <w:noProof/>
            <w:sz w:val="16"/>
            <w:szCs w:val="16"/>
          </w:rPr>
          <w:fldChar w:fldCharType="end"/>
        </w:r>
      </w:p>
    </w:sdtContent>
  </w:sdt>
  <w:p w14:paraId="7BC3AAB0" w14:textId="77777777" w:rsidR="004B4A3E" w:rsidRDefault="004B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88E91" w14:textId="77777777" w:rsidR="00484006" w:rsidRDefault="00484006" w:rsidP="007316AD">
      <w:pPr>
        <w:spacing w:before="0" w:after="0"/>
      </w:pPr>
      <w:r>
        <w:separator/>
      </w:r>
    </w:p>
  </w:footnote>
  <w:footnote w:type="continuationSeparator" w:id="0">
    <w:p w14:paraId="1EDC83A6" w14:textId="77777777" w:rsidR="00484006" w:rsidRDefault="00484006" w:rsidP="007316AD">
      <w:pPr>
        <w:spacing w:before="0" w:after="0"/>
      </w:pPr>
      <w:r>
        <w:continuationSeparator/>
      </w:r>
    </w:p>
  </w:footnote>
  <w:footnote w:type="continuationNotice" w:id="1">
    <w:p w14:paraId="5193DFC8" w14:textId="77777777" w:rsidR="00484006" w:rsidRDefault="00484006">
      <w:pPr>
        <w:spacing w:before="0" w:after="0"/>
      </w:pPr>
    </w:p>
  </w:footnote>
  <w:footnote w:id="2">
    <w:p w14:paraId="4162D429" w14:textId="6E06A1F3" w:rsidR="004B4A3E" w:rsidRDefault="004B4A3E">
      <w:pPr>
        <w:pStyle w:val="FootnoteText"/>
      </w:pPr>
      <w:r>
        <w:rPr>
          <w:rStyle w:val="FootnoteReference"/>
        </w:rPr>
        <w:footnoteRef/>
      </w:r>
      <w:r>
        <w:t xml:space="preserve"> HNO &amp; HRP 2019</w:t>
      </w:r>
    </w:p>
  </w:footnote>
  <w:footnote w:id="3">
    <w:p w14:paraId="78138F14" w14:textId="5D7F9804" w:rsidR="004B4A3E" w:rsidRDefault="004B4A3E">
      <w:pPr>
        <w:pStyle w:val="FootnoteText"/>
      </w:pPr>
      <w:r>
        <w:rPr>
          <w:rStyle w:val="FootnoteReference"/>
        </w:rPr>
        <w:footnoteRef/>
      </w:r>
      <w:r>
        <w:t xml:space="preserve"> These include curfews, closing of airports, closing state borders.</w:t>
      </w:r>
    </w:p>
  </w:footnote>
  <w:footnote w:id="4">
    <w:p w14:paraId="307F069A" w14:textId="6668713E" w:rsidR="004B4A3E" w:rsidRDefault="004B4A3E">
      <w:pPr>
        <w:pStyle w:val="FootnoteText"/>
      </w:pPr>
      <w:r>
        <w:rPr>
          <w:rStyle w:val="FootnoteReference"/>
        </w:rPr>
        <w:footnoteRef/>
      </w:r>
      <w:r>
        <w:t xml:space="preserve"> Consider alternative ways to verify information through consultation with community leaders or camp/site committees, although that would require establishment of alternative communication means (mobile phones) if access not possible and/or to respect social distancing measures.</w:t>
      </w:r>
    </w:p>
  </w:footnote>
  <w:footnote w:id="5">
    <w:p w14:paraId="74AFF1E8" w14:textId="0EB7A547" w:rsidR="004B4A3E" w:rsidRPr="00212894" w:rsidRDefault="004B4A3E" w:rsidP="00212894">
      <w:pPr>
        <w:pStyle w:val="FootnoteText"/>
      </w:pPr>
      <w:r w:rsidRPr="00212894">
        <w:rPr>
          <w:rStyle w:val="FootnoteReference"/>
        </w:rPr>
        <w:footnoteRef/>
      </w:r>
      <w:r w:rsidRPr="00212894">
        <w:rPr>
          <w:rStyle w:val="FootnoteReference"/>
        </w:rPr>
        <w:t xml:space="preserve"> </w:t>
      </w:r>
      <w:r>
        <w:t xml:space="preserve"> H</w:t>
      </w:r>
      <w:r w:rsidRPr="00212894">
        <w:t>igh-risk groups as identified per WHO guidance to identify those most vulnerable to the infection. Older persons, those with pre-existing medical conditions, are at risk to be affected by COVID-19 more seriously than 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35"/>
      <w:gridCol w:w="3135"/>
      <w:gridCol w:w="3135"/>
    </w:tblGrid>
    <w:tr w:rsidR="004B4A3E" w14:paraId="3AF0519C" w14:textId="77777777" w:rsidTr="009B2BC8">
      <w:tc>
        <w:tcPr>
          <w:tcW w:w="3135" w:type="dxa"/>
        </w:tcPr>
        <w:p w14:paraId="410F4338" w14:textId="330EB9A7" w:rsidR="004B4A3E" w:rsidRDefault="004B4A3E" w:rsidP="009B2BC8">
          <w:pPr>
            <w:pStyle w:val="Header"/>
            <w:ind w:left="-115"/>
            <w:jc w:val="left"/>
          </w:pPr>
        </w:p>
      </w:tc>
      <w:tc>
        <w:tcPr>
          <w:tcW w:w="3135" w:type="dxa"/>
        </w:tcPr>
        <w:p w14:paraId="24406FFA" w14:textId="018A0B13" w:rsidR="004B4A3E" w:rsidRDefault="004B4A3E" w:rsidP="009B2BC8">
          <w:pPr>
            <w:pStyle w:val="Header"/>
            <w:jc w:val="center"/>
          </w:pPr>
        </w:p>
      </w:tc>
      <w:tc>
        <w:tcPr>
          <w:tcW w:w="3135" w:type="dxa"/>
        </w:tcPr>
        <w:p w14:paraId="4FA8F85C" w14:textId="2EA034B7" w:rsidR="004B4A3E" w:rsidRDefault="004B4A3E" w:rsidP="009B2BC8">
          <w:pPr>
            <w:pStyle w:val="Header"/>
            <w:ind w:right="-115"/>
            <w:jc w:val="right"/>
          </w:pPr>
        </w:p>
      </w:tc>
    </w:tr>
  </w:tbl>
  <w:p w14:paraId="1D903F11" w14:textId="0CCA1921" w:rsidR="004B4A3E" w:rsidRDefault="004B4A3E" w:rsidP="009B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4BD1" w14:textId="32CBD8A1" w:rsidR="004B4A3E" w:rsidRDefault="004B4A3E" w:rsidP="001461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02B"/>
    <w:multiLevelType w:val="hybridMultilevel"/>
    <w:tmpl w:val="83BC2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5E07E5"/>
    <w:multiLevelType w:val="hybridMultilevel"/>
    <w:tmpl w:val="00087106"/>
    <w:lvl w:ilvl="0" w:tplc="73D8C064">
      <w:start w:val="1"/>
      <w:numFmt w:val="bullet"/>
      <w:lvlText w:val=""/>
      <w:lvlJc w:val="left"/>
      <w:pPr>
        <w:ind w:left="720" w:hanging="360"/>
      </w:pPr>
      <w:rPr>
        <w:rFonts w:ascii="Symbol" w:hAnsi="Symbol" w:hint="default"/>
      </w:rPr>
    </w:lvl>
    <w:lvl w:ilvl="1" w:tplc="5BE27B1E">
      <w:start w:val="1"/>
      <w:numFmt w:val="bullet"/>
      <w:lvlText w:val="o"/>
      <w:lvlJc w:val="left"/>
      <w:pPr>
        <w:ind w:left="1440" w:hanging="360"/>
      </w:pPr>
      <w:rPr>
        <w:rFonts w:ascii="Courier New" w:hAnsi="Courier New" w:hint="default"/>
      </w:rPr>
    </w:lvl>
    <w:lvl w:ilvl="2" w:tplc="BC3E497A">
      <w:start w:val="1"/>
      <w:numFmt w:val="bullet"/>
      <w:lvlText w:val=""/>
      <w:lvlJc w:val="left"/>
      <w:pPr>
        <w:ind w:left="2160" w:hanging="360"/>
      </w:pPr>
      <w:rPr>
        <w:rFonts w:ascii="Wingdings" w:hAnsi="Wingdings" w:hint="default"/>
      </w:rPr>
    </w:lvl>
    <w:lvl w:ilvl="3" w:tplc="24F42F50">
      <w:start w:val="1"/>
      <w:numFmt w:val="bullet"/>
      <w:lvlText w:val=""/>
      <w:lvlJc w:val="left"/>
      <w:pPr>
        <w:ind w:left="2880" w:hanging="360"/>
      </w:pPr>
      <w:rPr>
        <w:rFonts w:ascii="Symbol" w:hAnsi="Symbol" w:hint="default"/>
      </w:rPr>
    </w:lvl>
    <w:lvl w:ilvl="4" w:tplc="5876FDB6">
      <w:start w:val="1"/>
      <w:numFmt w:val="bullet"/>
      <w:lvlText w:val="o"/>
      <w:lvlJc w:val="left"/>
      <w:pPr>
        <w:ind w:left="3600" w:hanging="360"/>
      </w:pPr>
      <w:rPr>
        <w:rFonts w:ascii="Courier New" w:hAnsi="Courier New" w:hint="default"/>
      </w:rPr>
    </w:lvl>
    <w:lvl w:ilvl="5" w:tplc="F2C4FE70">
      <w:start w:val="1"/>
      <w:numFmt w:val="bullet"/>
      <w:lvlText w:val=""/>
      <w:lvlJc w:val="left"/>
      <w:pPr>
        <w:ind w:left="4320" w:hanging="360"/>
      </w:pPr>
      <w:rPr>
        <w:rFonts w:ascii="Wingdings" w:hAnsi="Wingdings" w:hint="default"/>
      </w:rPr>
    </w:lvl>
    <w:lvl w:ilvl="6" w:tplc="9E8CE18A">
      <w:start w:val="1"/>
      <w:numFmt w:val="bullet"/>
      <w:lvlText w:val=""/>
      <w:lvlJc w:val="left"/>
      <w:pPr>
        <w:ind w:left="5040" w:hanging="360"/>
      </w:pPr>
      <w:rPr>
        <w:rFonts w:ascii="Symbol" w:hAnsi="Symbol" w:hint="default"/>
      </w:rPr>
    </w:lvl>
    <w:lvl w:ilvl="7" w:tplc="EC0C1134">
      <w:start w:val="1"/>
      <w:numFmt w:val="bullet"/>
      <w:lvlText w:val="o"/>
      <w:lvlJc w:val="left"/>
      <w:pPr>
        <w:ind w:left="5760" w:hanging="360"/>
      </w:pPr>
      <w:rPr>
        <w:rFonts w:ascii="Courier New" w:hAnsi="Courier New" w:hint="default"/>
      </w:rPr>
    </w:lvl>
    <w:lvl w:ilvl="8" w:tplc="67361D2E">
      <w:start w:val="1"/>
      <w:numFmt w:val="bullet"/>
      <w:lvlText w:val=""/>
      <w:lvlJc w:val="left"/>
      <w:pPr>
        <w:ind w:left="6480" w:hanging="360"/>
      </w:pPr>
      <w:rPr>
        <w:rFonts w:ascii="Wingdings" w:hAnsi="Wingdings" w:hint="default"/>
      </w:rPr>
    </w:lvl>
  </w:abstractNum>
  <w:abstractNum w:abstractNumId="2" w15:restartNumberingAfterBreak="0">
    <w:nsid w:val="18DE4183"/>
    <w:multiLevelType w:val="hybridMultilevel"/>
    <w:tmpl w:val="A7EE0A2C"/>
    <w:lvl w:ilvl="0" w:tplc="6DDC080A">
      <w:start w:val="1"/>
      <w:numFmt w:val="decimal"/>
      <w:lvlText w:val="%1."/>
      <w:lvlJc w:val="left"/>
      <w:pPr>
        <w:ind w:left="720" w:hanging="72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453DA"/>
    <w:multiLevelType w:val="hybridMultilevel"/>
    <w:tmpl w:val="ABAA2B28"/>
    <w:lvl w:ilvl="0" w:tplc="E7F8A6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6464F"/>
    <w:multiLevelType w:val="hybridMultilevel"/>
    <w:tmpl w:val="1F265492"/>
    <w:lvl w:ilvl="0" w:tplc="E33E44F0">
      <w:start w:val="1"/>
      <w:numFmt w:val="bullet"/>
      <w:lvlText w:val=""/>
      <w:lvlJc w:val="left"/>
      <w:pPr>
        <w:ind w:left="720" w:hanging="360"/>
      </w:pPr>
      <w:rPr>
        <w:rFonts w:ascii="Symbol" w:hAnsi="Symbol" w:hint="default"/>
      </w:rPr>
    </w:lvl>
    <w:lvl w:ilvl="1" w:tplc="30E8AD4E">
      <w:start w:val="1"/>
      <w:numFmt w:val="bullet"/>
      <w:lvlText w:val="o"/>
      <w:lvlJc w:val="left"/>
      <w:pPr>
        <w:ind w:left="1440" w:hanging="360"/>
      </w:pPr>
      <w:rPr>
        <w:rFonts w:ascii="Courier New" w:hAnsi="Courier New" w:hint="default"/>
      </w:rPr>
    </w:lvl>
    <w:lvl w:ilvl="2" w:tplc="31AC065C">
      <w:start w:val="1"/>
      <w:numFmt w:val="bullet"/>
      <w:lvlText w:val=""/>
      <w:lvlJc w:val="left"/>
      <w:pPr>
        <w:ind w:left="2160" w:hanging="360"/>
      </w:pPr>
      <w:rPr>
        <w:rFonts w:ascii="Wingdings" w:hAnsi="Wingdings" w:hint="default"/>
      </w:rPr>
    </w:lvl>
    <w:lvl w:ilvl="3" w:tplc="534856E2">
      <w:start w:val="1"/>
      <w:numFmt w:val="bullet"/>
      <w:lvlText w:val=""/>
      <w:lvlJc w:val="left"/>
      <w:pPr>
        <w:ind w:left="2880" w:hanging="360"/>
      </w:pPr>
      <w:rPr>
        <w:rFonts w:ascii="Symbol" w:hAnsi="Symbol" w:hint="default"/>
      </w:rPr>
    </w:lvl>
    <w:lvl w:ilvl="4" w:tplc="B666E2AE">
      <w:start w:val="1"/>
      <w:numFmt w:val="bullet"/>
      <w:lvlText w:val="o"/>
      <w:lvlJc w:val="left"/>
      <w:pPr>
        <w:ind w:left="3600" w:hanging="360"/>
      </w:pPr>
      <w:rPr>
        <w:rFonts w:ascii="Courier New" w:hAnsi="Courier New" w:hint="default"/>
      </w:rPr>
    </w:lvl>
    <w:lvl w:ilvl="5" w:tplc="B2A03600">
      <w:start w:val="1"/>
      <w:numFmt w:val="bullet"/>
      <w:lvlText w:val=""/>
      <w:lvlJc w:val="left"/>
      <w:pPr>
        <w:ind w:left="4320" w:hanging="360"/>
      </w:pPr>
      <w:rPr>
        <w:rFonts w:ascii="Wingdings" w:hAnsi="Wingdings" w:hint="default"/>
      </w:rPr>
    </w:lvl>
    <w:lvl w:ilvl="6" w:tplc="16CE2D6E">
      <w:start w:val="1"/>
      <w:numFmt w:val="bullet"/>
      <w:lvlText w:val=""/>
      <w:lvlJc w:val="left"/>
      <w:pPr>
        <w:ind w:left="5040" w:hanging="360"/>
      </w:pPr>
      <w:rPr>
        <w:rFonts w:ascii="Symbol" w:hAnsi="Symbol" w:hint="default"/>
      </w:rPr>
    </w:lvl>
    <w:lvl w:ilvl="7" w:tplc="389E8748">
      <w:start w:val="1"/>
      <w:numFmt w:val="bullet"/>
      <w:lvlText w:val="o"/>
      <w:lvlJc w:val="left"/>
      <w:pPr>
        <w:ind w:left="5760" w:hanging="360"/>
      </w:pPr>
      <w:rPr>
        <w:rFonts w:ascii="Courier New" w:hAnsi="Courier New" w:hint="default"/>
      </w:rPr>
    </w:lvl>
    <w:lvl w:ilvl="8" w:tplc="7EAAB7FE">
      <w:start w:val="1"/>
      <w:numFmt w:val="bullet"/>
      <w:lvlText w:val=""/>
      <w:lvlJc w:val="left"/>
      <w:pPr>
        <w:ind w:left="6480" w:hanging="360"/>
      </w:pPr>
      <w:rPr>
        <w:rFonts w:ascii="Wingdings" w:hAnsi="Wingdings" w:hint="default"/>
      </w:rPr>
    </w:lvl>
  </w:abstractNum>
  <w:abstractNum w:abstractNumId="5" w15:restartNumberingAfterBreak="0">
    <w:nsid w:val="4EFF4B40"/>
    <w:multiLevelType w:val="hybridMultilevel"/>
    <w:tmpl w:val="3508D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3C08BF"/>
    <w:multiLevelType w:val="hybridMultilevel"/>
    <w:tmpl w:val="7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9401A"/>
    <w:multiLevelType w:val="multilevel"/>
    <w:tmpl w:val="B1D6D6A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F13D20"/>
    <w:multiLevelType w:val="hybridMultilevel"/>
    <w:tmpl w:val="E67CD866"/>
    <w:lvl w:ilvl="0" w:tplc="D4C04A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7"/>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gUCCyNjMwtTU3MTSyUdpeDU4uLM/DyQAsNaAKTUH2YsAAAA"/>
  </w:docVars>
  <w:rsids>
    <w:rsidRoot w:val="008412FD"/>
    <w:rsid w:val="000035A2"/>
    <w:rsid w:val="0002371C"/>
    <w:rsid w:val="0003191E"/>
    <w:rsid w:val="00032ADB"/>
    <w:rsid w:val="00032B0B"/>
    <w:rsid w:val="000408C6"/>
    <w:rsid w:val="00041B36"/>
    <w:rsid w:val="00043BFD"/>
    <w:rsid w:val="00044D97"/>
    <w:rsid w:val="00047F25"/>
    <w:rsid w:val="00050307"/>
    <w:rsid w:val="00052B94"/>
    <w:rsid w:val="00067A02"/>
    <w:rsid w:val="000835A8"/>
    <w:rsid w:val="0008404A"/>
    <w:rsid w:val="00085066"/>
    <w:rsid w:val="00086859"/>
    <w:rsid w:val="0009453B"/>
    <w:rsid w:val="000A529A"/>
    <w:rsid w:val="000B4FFD"/>
    <w:rsid w:val="000C3068"/>
    <w:rsid w:val="000C571A"/>
    <w:rsid w:val="000D5BFA"/>
    <w:rsid w:val="000E3488"/>
    <w:rsid w:val="000E63AD"/>
    <w:rsid w:val="000F7DC4"/>
    <w:rsid w:val="00101B0E"/>
    <w:rsid w:val="0011016A"/>
    <w:rsid w:val="001107F3"/>
    <w:rsid w:val="001152BC"/>
    <w:rsid w:val="00117C58"/>
    <w:rsid w:val="001228AE"/>
    <w:rsid w:val="001248DA"/>
    <w:rsid w:val="00125087"/>
    <w:rsid w:val="0014280C"/>
    <w:rsid w:val="00146163"/>
    <w:rsid w:val="00146592"/>
    <w:rsid w:val="001540C0"/>
    <w:rsid w:val="0015557C"/>
    <w:rsid w:val="00160A0F"/>
    <w:rsid w:val="00166AF6"/>
    <w:rsid w:val="0017218E"/>
    <w:rsid w:val="001900DD"/>
    <w:rsid w:val="00196AD9"/>
    <w:rsid w:val="001C3724"/>
    <w:rsid w:val="001D6995"/>
    <w:rsid w:val="001E051B"/>
    <w:rsid w:val="001E2E50"/>
    <w:rsid w:val="001E5685"/>
    <w:rsid w:val="001E7E92"/>
    <w:rsid w:val="001F4298"/>
    <w:rsid w:val="001F60DF"/>
    <w:rsid w:val="0020039A"/>
    <w:rsid w:val="00201B75"/>
    <w:rsid w:val="00210118"/>
    <w:rsid w:val="00210A78"/>
    <w:rsid w:val="00211D7E"/>
    <w:rsid w:val="00212894"/>
    <w:rsid w:val="00225C50"/>
    <w:rsid w:val="002302D3"/>
    <w:rsid w:val="002353E0"/>
    <w:rsid w:val="002418E5"/>
    <w:rsid w:val="0025526A"/>
    <w:rsid w:val="00265BC9"/>
    <w:rsid w:val="00280A85"/>
    <w:rsid w:val="0028482C"/>
    <w:rsid w:val="00292D38"/>
    <w:rsid w:val="002A360C"/>
    <w:rsid w:val="002A644F"/>
    <w:rsid w:val="002B5236"/>
    <w:rsid w:val="002D0B13"/>
    <w:rsid w:val="002D6CC9"/>
    <w:rsid w:val="002E1C3F"/>
    <w:rsid w:val="0030179A"/>
    <w:rsid w:val="00310370"/>
    <w:rsid w:val="003143BE"/>
    <w:rsid w:val="00325A64"/>
    <w:rsid w:val="00325AFD"/>
    <w:rsid w:val="003278A8"/>
    <w:rsid w:val="00332C52"/>
    <w:rsid w:val="003373CF"/>
    <w:rsid w:val="003429DE"/>
    <w:rsid w:val="00350F14"/>
    <w:rsid w:val="00362DB3"/>
    <w:rsid w:val="0036749A"/>
    <w:rsid w:val="00374536"/>
    <w:rsid w:val="00380D90"/>
    <w:rsid w:val="00383230"/>
    <w:rsid w:val="0038546A"/>
    <w:rsid w:val="00393236"/>
    <w:rsid w:val="003962DF"/>
    <w:rsid w:val="00396ABE"/>
    <w:rsid w:val="003A6001"/>
    <w:rsid w:val="003A73CD"/>
    <w:rsid w:val="003B0CDF"/>
    <w:rsid w:val="003B1E87"/>
    <w:rsid w:val="003B2977"/>
    <w:rsid w:val="003B55B8"/>
    <w:rsid w:val="003B7948"/>
    <w:rsid w:val="003C38E1"/>
    <w:rsid w:val="003D192F"/>
    <w:rsid w:val="003D28C9"/>
    <w:rsid w:val="003D482C"/>
    <w:rsid w:val="003D49E0"/>
    <w:rsid w:val="003D5A61"/>
    <w:rsid w:val="003D5FE5"/>
    <w:rsid w:val="003D63EA"/>
    <w:rsid w:val="003E0A50"/>
    <w:rsid w:val="003E28DA"/>
    <w:rsid w:val="003F0760"/>
    <w:rsid w:val="003F3333"/>
    <w:rsid w:val="003F711E"/>
    <w:rsid w:val="00406009"/>
    <w:rsid w:val="00407E30"/>
    <w:rsid w:val="00415486"/>
    <w:rsid w:val="004178DA"/>
    <w:rsid w:val="00424701"/>
    <w:rsid w:val="00425612"/>
    <w:rsid w:val="004514DA"/>
    <w:rsid w:val="00473C44"/>
    <w:rsid w:val="00474431"/>
    <w:rsid w:val="00484006"/>
    <w:rsid w:val="00486E88"/>
    <w:rsid w:val="004A4C04"/>
    <w:rsid w:val="004B026D"/>
    <w:rsid w:val="004B4A3E"/>
    <w:rsid w:val="004B607E"/>
    <w:rsid w:val="004C079C"/>
    <w:rsid w:val="004C43A3"/>
    <w:rsid w:val="004E3459"/>
    <w:rsid w:val="004E3D21"/>
    <w:rsid w:val="004F5DE3"/>
    <w:rsid w:val="004F7A06"/>
    <w:rsid w:val="00504102"/>
    <w:rsid w:val="0051083B"/>
    <w:rsid w:val="0051640D"/>
    <w:rsid w:val="00520A31"/>
    <w:rsid w:val="005228F0"/>
    <w:rsid w:val="005278E7"/>
    <w:rsid w:val="00532ED5"/>
    <w:rsid w:val="0053565C"/>
    <w:rsid w:val="00543EA1"/>
    <w:rsid w:val="00547B87"/>
    <w:rsid w:val="005526BC"/>
    <w:rsid w:val="005663E3"/>
    <w:rsid w:val="0057085D"/>
    <w:rsid w:val="00580DCA"/>
    <w:rsid w:val="0059177E"/>
    <w:rsid w:val="005944FC"/>
    <w:rsid w:val="00597C71"/>
    <w:rsid w:val="005D0A96"/>
    <w:rsid w:val="005D48A5"/>
    <w:rsid w:val="005E4DA7"/>
    <w:rsid w:val="00600B65"/>
    <w:rsid w:val="00613809"/>
    <w:rsid w:val="006167EF"/>
    <w:rsid w:val="0062295E"/>
    <w:rsid w:val="006248C0"/>
    <w:rsid w:val="00642049"/>
    <w:rsid w:val="00644D04"/>
    <w:rsid w:val="00645330"/>
    <w:rsid w:val="00650BFA"/>
    <w:rsid w:val="00651CF2"/>
    <w:rsid w:val="00653A93"/>
    <w:rsid w:val="00666DF1"/>
    <w:rsid w:val="00681B3C"/>
    <w:rsid w:val="00685B16"/>
    <w:rsid w:val="006A4D70"/>
    <w:rsid w:val="006B0DEE"/>
    <w:rsid w:val="006B713D"/>
    <w:rsid w:val="006C4C42"/>
    <w:rsid w:val="006D020A"/>
    <w:rsid w:val="006D24EA"/>
    <w:rsid w:val="006E543B"/>
    <w:rsid w:val="006E60D0"/>
    <w:rsid w:val="006F5813"/>
    <w:rsid w:val="00705493"/>
    <w:rsid w:val="00714841"/>
    <w:rsid w:val="00716F3F"/>
    <w:rsid w:val="007172DC"/>
    <w:rsid w:val="00720CC1"/>
    <w:rsid w:val="00721829"/>
    <w:rsid w:val="00725850"/>
    <w:rsid w:val="007279A7"/>
    <w:rsid w:val="007316AD"/>
    <w:rsid w:val="00735FE1"/>
    <w:rsid w:val="00750E7C"/>
    <w:rsid w:val="007557DD"/>
    <w:rsid w:val="00771B17"/>
    <w:rsid w:val="00775E20"/>
    <w:rsid w:val="0078083F"/>
    <w:rsid w:val="007855A4"/>
    <w:rsid w:val="00785DEA"/>
    <w:rsid w:val="00790240"/>
    <w:rsid w:val="007964D0"/>
    <w:rsid w:val="00797797"/>
    <w:rsid w:val="007A47F2"/>
    <w:rsid w:val="007B5473"/>
    <w:rsid w:val="007C1A63"/>
    <w:rsid w:val="007C2EFC"/>
    <w:rsid w:val="007C3DD0"/>
    <w:rsid w:val="007C4ECA"/>
    <w:rsid w:val="007D25F9"/>
    <w:rsid w:val="007D494B"/>
    <w:rsid w:val="007D7516"/>
    <w:rsid w:val="007E0D92"/>
    <w:rsid w:val="007E6CFC"/>
    <w:rsid w:val="007F293B"/>
    <w:rsid w:val="00801548"/>
    <w:rsid w:val="0080204F"/>
    <w:rsid w:val="00804AF8"/>
    <w:rsid w:val="008228B2"/>
    <w:rsid w:val="008412FD"/>
    <w:rsid w:val="00851018"/>
    <w:rsid w:val="00853D98"/>
    <w:rsid w:val="0085779C"/>
    <w:rsid w:val="00864E06"/>
    <w:rsid w:val="00870385"/>
    <w:rsid w:val="008726C4"/>
    <w:rsid w:val="0088672F"/>
    <w:rsid w:val="008B28D6"/>
    <w:rsid w:val="008C2502"/>
    <w:rsid w:val="008E0878"/>
    <w:rsid w:val="008E1554"/>
    <w:rsid w:val="008E2032"/>
    <w:rsid w:val="009016C3"/>
    <w:rsid w:val="00903910"/>
    <w:rsid w:val="00906004"/>
    <w:rsid w:val="00907DD4"/>
    <w:rsid w:val="0092369C"/>
    <w:rsid w:val="00924C4A"/>
    <w:rsid w:val="00936C42"/>
    <w:rsid w:val="00940D31"/>
    <w:rsid w:val="00947FDF"/>
    <w:rsid w:val="00952BDA"/>
    <w:rsid w:val="00953D29"/>
    <w:rsid w:val="0097F6AE"/>
    <w:rsid w:val="009858A9"/>
    <w:rsid w:val="00985937"/>
    <w:rsid w:val="009B2BC8"/>
    <w:rsid w:val="009C24E4"/>
    <w:rsid w:val="009C421B"/>
    <w:rsid w:val="009D0173"/>
    <w:rsid w:val="009D5FD0"/>
    <w:rsid w:val="009E08D6"/>
    <w:rsid w:val="009E7D88"/>
    <w:rsid w:val="00A0015B"/>
    <w:rsid w:val="00A0308F"/>
    <w:rsid w:val="00A1110B"/>
    <w:rsid w:val="00A20E44"/>
    <w:rsid w:val="00A24467"/>
    <w:rsid w:val="00A2777C"/>
    <w:rsid w:val="00A30214"/>
    <w:rsid w:val="00A3428E"/>
    <w:rsid w:val="00A357E5"/>
    <w:rsid w:val="00A44F93"/>
    <w:rsid w:val="00A51C24"/>
    <w:rsid w:val="00A521D8"/>
    <w:rsid w:val="00A5345A"/>
    <w:rsid w:val="00A675C8"/>
    <w:rsid w:val="00A707EF"/>
    <w:rsid w:val="00A72FD0"/>
    <w:rsid w:val="00A8296A"/>
    <w:rsid w:val="00AB2AD2"/>
    <w:rsid w:val="00AB39F9"/>
    <w:rsid w:val="00AB435A"/>
    <w:rsid w:val="00AC10CD"/>
    <w:rsid w:val="00AD4013"/>
    <w:rsid w:val="00AD4133"/>
    <w:rsid w:val="00AD49F0"/>
    <w:rsid w:val="00AD521A"/>
    <w:rsid w:val="00AD722F"/>
    <w:rsid w:val="00AD72C1"/>
    <w:rsid w:val="00AEC5AA"/>
    <w:rsid w:val="00AF573D"/>
    <w:rsid w:val="00B131F3"/>
    <w:rsid w:val="00B17DD1"/>
    <w:rsid w:val="00B26ACE"/>
    <w:rsid w:val="00B47F72"/>
    <w:rsid w:val="00B53DBE"/>
    <w:rsid w:val="00B54758"/>
    <w:rsid w:val="00B623B6"/>
    <w:rsid w:val="00B7345F"/>
    <w:rsid w:val="00B815B4"/>
    <w:rsid w:val="00B87C8C"/>
    <w:rsid w:val="00B90679"/>
    <w:rsid w:val="00B955AC"/>
    <w:rsid w:val="00BA7B8E"/>
    <w:rsid w:val="00BB3D13"/>
    <w:rsid w:val="00BB40EF"/>
    <w:rsid w:val="00BC1246"/>
    <w:rsid w:val="00BD2133"/>
    <w:rsid w:val="00BD64D3"/>
    <w:rsid w:val="00BE5A44"/>
    <w:rsid w:val="00BF3310"/>
    <w:rsid w:val="00BF52FE"/>
    <w:rsid w:val="00BF5F78"/>
    <w:rsid w:val="00C02661"/>
    <w:rsid w:val="00C13F5B"/>
    <w:rsid w:val="00C16C42"/>
    <w:rsid w:val="00C21AC6"/>
    <w:rsid w:val="00C22A98"/>
    <w:rsid w:val="00C35F45"/>
    <w:rsid w:val="00C40C9F"/>
    <w:rsid w:val="00C42CD8"/>
    <w:rsid w:val="00C60F2A"/>
    <w:rsid w:val="00C62224"/>
    <w:rsid w:val="00C629C2"/>
    <w:rsid w:val="00C77D20"/>
    <w:rsid w:val="00C84BCD"/>
    <w:rsid w:val="00C87537"/>
    <w:rsid w:val="00CA3696"/>
    <w:rsid w:val="00CB47D7"/>
    <w:rsid w:val="00CC5A40"/>
    <w:rsid w:val="00CE2A56"/>
    <w:rsid w:val="00CE5C6B"/>
    <w:rsid w:val="00CF3631"/>
    <w:rsid w:val="00CF6E7B"/>
    <w:rsid w:val="00D02E2C"/>
    <w:rsid w:val="00D03328"/>
    <w:rsid w:val="00D064D1"/>
    <w:rsid w:val="00D10688"/>
    <w:rsid w:val="00D12988"/>
    <w:rsid w:val="00D16368"/>
    <w:rsid w:val="00D24357"/>
    <w:rsid w:val="00D24BAB"/>
    <w:rsid w:val="00D26DC3"/>
    <w:rsid w:val="00D44EAB"/>
    <w:rsid w:val="00D45A13"/>
    <w:rsid w:val="00D517DB"/>
    <w:rsid w:val="00D5673C"/>
    <w:rsid w:val="00D7335E"/>
    <w:rsid w:val="00D752AA"/>
    <w:rsid w:val="00D7637E"/>
    <w:rsid w:val="00D85603"/>
    <w:rsid w:val="00DA36AF"/>
    <w:rsid w:val="00DA6823"/>
    <w:rsid w:val="00DB2E20"/>
    <w:rsid w:val="00DB6A06"/>
    <w:rsid w:val="00DC0B78"/>
    <w:rsid w:val="00DC2CA4"/>
    <w:rsid w:val="00DC3564"/>
    <w:rsid w:val="00DC458E"/>
    <w:rsid w:val="00DC45C2"/>
    <w:rsid w:val="00DC717B"/>
    <w:rsid w:val="00DD4F6C"/>
    <w:rsid w:val="00DE3874"/>
    <w:rsid w:val="00E13240"/>
    <w:rsid w:val="00E20D96"/>
    <w:rsid w:val="00E25848"/>
    <w:rsid w:val="00E7353B"/>
    <w:rsid w:val="00E77AC0"/>
    <w:rsid w:val="00E82CBB"/>
    <w:rsid w:val="00E82CF6"/>
    <w:rsid w:val="00E96B0E"/>
    <w:rsid w:val="00EC2008"/>
    <w:rsid w:val="00EC663C"/>
    <w:rsid w:val="00EC72FC"/>
    <w:rsid w:val="00ED0610"/>
    <w:rsid w:val="00EF410A"/>
    <w:rsid w:val="00F041F8"/>
    <w:rsid w:val="00F04D20"/>
    <w:rsid w:val="00F1136F"/>
    <w:rsid w:val="00F22356"/>
    <w:rsid w:val="00F36323"/>
    <w:rsid w:val="00F4039E"/>
    <w:rsid w:val="00F41771"/>
    <w:rsid w:val="00F45333"/>
    <w:rsid w:val="00F5648D"/>
    <w:rsid w:val="00F93818"/>
    <w:rsid w:val="00F93859"/>
    <w:rsid w:val="00F94CF3"/>
    <w:rsid w:val="00FA3ECC"/>
    <w:rsid w:val="00FA5F06"/>
    <w:rsid w:val="00FB526E"/>
    <w:rsid w:val="00FC653B"/>
    <w:rsid w:val="00FC6F0C"/>
    <w:rsid w:val="00FD30B3"/>
    <w:rsid w:val="00FD4F8D"/>
    <w:rsid w:val="00FE1421"/>
    <w:rsid w:val="00FE7874"/>
    <w:rsid w:val="00FF365E"/>
    <w:rsid w:val="02384A7E"/>
    <w:rsid w:val="03D79C0B"/>
    <w:rsid w:val="05464B54"/>
    <w:rsid w:val="05F6B5FC"/>
    <w:rsid w:val="06638536"/>
    <w:rsid w:val="069BD3C9"/>
    <w:rsid w:val="07ECA5C3"/>
    <w:rsid w:val="08EFA35F"/>
    <w:rsid w:val="091D7521"/>
    <w:rsid w:val="0AEA1C14"/>
    <w:rsid w:val="0AF79224"/>
    <w:rsid w:val="0B515BEE"/>
    <w:rsid w:val="0C0FA03B"/>
    <w:rsid w:val="0C2349E9"/>
    <w:rsid w:val="0C69F174"/>
    <w:rsid w:val="0E296FD6"/>
    <w:rsid w:val="0EA3E939"/>
    <w:rsid w:val="0EF6AE8D"/>
    <w:rsid w:val="0EFF39B1"/>
    <w:rsid w:val="0FAEEE28"/>
    <w:rsid w:val="10C762C3"/>
    <w:rsid w:val="1141673A"/>
    <w:rsid w:val="11B06CD1"/>
    <w:rsid w:val="1204E28E"/>
    <w:rsid w:val="13711B01"/>
    <w:rsid w:val="142F6D3E"/>
    <w:rsid w:val="151CDBF4"/>
    <w:rsid w:val="15E22033"/>
    <w:rsid w:val="1672A1B9"/>
    <w:rsid w:val="16D12EDC"/>
    <w:rsid w:val="16F102CB"/>
    <w:rsid w:val="184E95C8"/>
    <w:rsid w:val="1AA13695"/>
    <w:rsid w:val="1B511367"/>
    <w:rsid w:val="1B52B9D3"/>
    <w:rsid w:val="1B5F043E"/>
    <w:rsid w:val="1C58F1DA"/>
    <w:rsid w:val="1F10C01E"/>
    <w:rsid w:val="1F7916A2"/>
    <w:rsid w:val="1F804C01"/>
    <w:rsid w:val="1F933510"/>
    <w:rsid w:val="1FDB070A"/>
    <w:rsid w:val="21506A40"/>
    <w:rsid w:val="217EB75C"/>
    <w:rsid w:val="221147FE"/>
    <w:rsid w:val="2244EF2E"/>
    <w:rsid w:val="2266C12D"/>
    <w:rsid w:val="2386506D"/>
    <w:rsid w:val="2390247C"/>
    <w:rsid w:val="23AAB2B2"/>
    <w:rsid w:val="23EF5385"/>
    <w:rsid w:val="23F454CE"/>
    <w:rsid w:val="24BF1A29"/>
    <w:rsid w:val="24DF2B39"/>
    <w:rsid w:val="24F51220"/>
    <w:rsid w:val="252603CA"/>
    <w:rsid w:val="254538B6"/>
    <w:rsid w:val="2592ABCA"/>
    <w:rsid w:val="25A4DCC6"/>
    <w:rsid w:val="25F03322"/>
    <w:rsid w:val="270C00DF"/>
    <w:rsid w:val="2AFADCBB"/>
    <w:rsid w:val="2B20852A"/>
    <w:rsid w:val="2C19A294"/>
    <w:rsid w:val="2CCC6DF8"/>
    <w:rsid w:val="2CEB99C8"/>
    <w:rsid w:val="2E07268C"/>
    <w:rsid w:val="2F23CE1E"/>
    <w:rsid w:val="2FE605C2"/>
    <w:rsid w:val="3011E40D"/>
    <w:rsid w:val="3015A012"/>
    <w:rsid w:val="314763A4"/>
    <w:rsid w:val="323F7CC3"/>
    <w:rsid w:val="3298D5C9"/>
    <w:rsid w:val="32DA7D58"/>
    <w:rsid w:val="33076E83"/>
    <w:rsid w:val="345EE20E"/>
    <w:rsid w:val="34E18554"/>
    <w:rsid w:val="359038BA"/>
    <w:rsid w:val="35F2ACBC"/>
    <w:rsid w:val="35FA7BAB"/>
    <w:rsid w:val="368FB6A7"/>
    <w:rsid w:val="36B5DCC7"/>
    <w:rsid w:val="36D1AB05"/>
    <w:rsid w:val="371B71E9"/>
    <w:rsid w:val="37707ED6"/>
    <w:rsid w:val="3773593A"/>
    <w:rsid w:val="37B09626"/>
    <w:rsid w:val="383E6646"/>
    <w:rsid w:val="38728C34"/>
    <w:rsid w:val="3876C13D"/>
    <w:rsid w:val="388D56C6"/>
    <w:rsid w:val="39399B06"/>
    <w:rsid w:val="396CA924"/>
    <w:rsid w:val="39E2B012"/>
    <w:rsid w:val="3AD11F92"/>
    <w:rsid w:val="3B49E42F"/>
    <w:rsid w:val="3BF54617"/>
    <w:rsid w:val="3D402709"/>
    <w:rsid w:val="3D43EC79"/>
    <w:rsid w:val="3D8251CF"/>
    <w:rsid w:val="3DFFE5C8"/>
    <w:rsid w:val="3EEBEA64"/>
    <w:rsid w:val="3F3CF997"/>
    <w:rsid w:val="40567A81"/>
    <w:rsid w:val="40CACD9A"/>
    <w:rsid w:val="42EF5036"/>
    <w:rsid w:val="439EEADF"/>
    <w:rsid w:val="4455C8AC"/>
    <w:rsid w:val="45D769AB"/>
    <w:rsid w:val="461F2F5B"/>
    <w:rsid w:val="46793C78"/>
    <w:rsid w:val="47383C5F"/>
    <w:rsid w:val="4817ECD5"/>
    <w:rsid w:val="4ABDDE12"/>
    <w:rsid w:val="4B2FC4A4"/>
    <w:rsid w:val="4C07BDA4"/>
    <w:rsid w:val="4C58A565"/>
    <w:rsid w:val="4D042D98"/>
    <w:rsid w:val="4D92BF37"/>
    <w:rsid w:val="4F2ABD5F"/>
    <w:rsid w:val="4FB00DF8"/>
    <w:rsid w:val="501BB333"/>
    <w:rsid w:val="5046DB3C"/>
    <w:rsid w:val="50D08EA8"/>
    <w:rsid w:val="51AC5FCF"/>
    <w:rsid w:val="533C46B6"/>
    <w:rsid w:val="54467AF7"/>
    <w:rsid w:val="563363EA"/>
    <w:rsid w:val="56AF7BCB"/>
    <w:rsid w:val="56CE7C25"/>
    <w:rsid w:val="56CEA823"/>
    <w:rsid w:val="56D70135"/>
    <w:rsid w:val="5864017D"/>
    <w:rsid w:val="59FD6783"/>
    <w:rsid w:val="5AE3FA5C"/>
    <w:rsid w:val="5B74A377"/>
    <w:rsid w:val="5B84CC60"/>
    <w:rsid w:val="5C853041"/>
    <w:rsid w:val="5CA7765E"/>
    <w:rsid w:val="5CAEDDC2"/>
    <w:rsid w:val="5CDAA43D"/>
    <w:rsid w:val="5DF5226C"/>
    <w:rsid w:val="5ED8E808"/>
    <w:rsid w:val="5EF75752"/>
    <w:rsid w:val="6037A5CB"/>
    <w:rsid w:val="606049BC"/>
    <w:rsid w:val="617D26B1"/>
    <w:rsid w:val="6248E1AF"/>
    <w:rsid w:val="6268DD4C"/>
    <w:rsid w:val="635DD782"/>
    <w:rsid w:val="63A1F9D3"/>
    <w:rsid w:val="655DA753"/>
    <w:rsid w:val="660C29EC"/>
    <w:rsid w:val="67470673"/>
    <w:rsid w:val="6B0E44C4"/>
    <w:rsid w:val="6B9A673F"/>
    <w:rsid w:val="6C4E8B78"/>
    <w:rsid w:val="6D07DF7C"/>
    <w:rsid w:val="6ED2F9E5"/>
    <w:rsid w:val="7038CF64"/>
    <w:rsid w:val="7185B443"/>
    <w:rsid w:val="71BE563B"/>
    <w:rsid w:val="72245A18"/>
    <w:rsid w:val="73B6DEF1"/>
    <w:rsid w:val="73D961B7"/>
    <w:rsid w:val="74ABA1D4"/>
    <w:rsid w:val="762E9388"/>
    <w:rsid w:val="76A8C0D1"/>
    <w:rsid w:val="76EE918A"/>
    <w:rsid w:val="77396020"/>
    <w:rsid w:val="774DAC99"/>
    <w:rsid w:val="7751BF06"/>
    <w:rsid w:val="783DF848"/>
    <w:rsid w:val="785C32BF"/>
    <w:rsid w:val="78943B36"/>
    <w:rsid w:val="7948C15F"/>
    <w:rsid w:val="7A48E563"/>
    <w:rsid w:val="7AC9F2D1"/>
    <w:rsid w:val="7BD8983E"/>
    <w:rsid w:val="7C9E614D"/>
    <w:rsid w:val="7D5730C2"/>
    <w:rsid w:val="7D986C08"/>
    <w:rsid w:val="7E1D39E8"/>
    <w:rsid w:val="7E2BC7D0"/>
    <w:rsid w:val="7FAC6D28"/>
    <w:rsid w:val="7FC36D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B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th-TH"/>
      </w:rPr>
    </w:rPrDefault>
    <w:pPrDefault>
      <w:pPr>
        <w:spacing w:before="240" w:after="24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486E88"/>
    <w:pPr>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12FD"/>
  </w:style>
  <w:style w:type="paragraph" w:styleId="ListParagraph">
    <w:name w:val="List Paragraph"/>
    <w:basedOn w:val="Normal"/>
    <w:uiPriority w:val="34"/>
    <w:qFormat/>
    <w:rsid w:val="008412FD"/>
    <w:pPr>
      <w:ind w:left="720"/>
      <w:contextualSpacing/>
    </w:pPr>
  </w:style>
  <w:style w:type="paragraph" w:styleId="NormalWeb">
    <w:name w:val="Normal (Web)"/>
    <w:basedOn w:val="Normal"/>
    <w:uiPriority w:val="99"/>
    <w:semiHidden/>
    <w:unhideWhenUsed/>
    <w:rsid w:val="0078083F"/>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EC663C"/>
    <w:rPr>
      <w:sz w:val="16"/>
      <w:szCs w:val="16"/>
    </w:rPr>
  </w:style>
  <w:style w:type="paragraph" w:styleId="CommentText">
    <w:name w:val="annotation text"/>
    <w:basedOn w:val="Normal"/>
    <w:link w:val="CommentTextChar"/>
    <w:uiPriority w:val="99"/>
    <w:unhideWhenUsed/>
    <w:rsid w:val="00EC663C"/>
    <w:rPr>
      <w:sz w:val="20"/>
      <w:szCs w:val="25"/>
    </w:rPr>
  </w:style>
  <w:style w:type="character" w:customStyle="1" w:styleId="CommentTextChar">
    <w:name w:val="Comment Text Char"/>
    <w:basedOn w:val="DefaultParagraphFont"/>
    <w:link w:val="CommentText"/>
    <w:uiPriority w:val="99"/>
    <w:rsid w:val="00EC663C"/>
    <w:rPr>
      <w:sz w:val="20"/>
      <w:szCs w:val="25"/>
    </w:rPr>
  </w:style>
  <w:style w:type="paragraph" w:styleId="CommentSubject">
    <w:name w:val="annotation subject"/>
    <w:basedOn w:val="CommentText"/>
    <w:next w:val="CommentText"/>
    <w:link w:val="CommentSubjectChar"/>
    <w:uiPriority w:val="99"/>
    <w:semiHidden/>
    <w:unhideWhenUsed/>
    <w:rsid w:val="00EC663C"/>
    <w:rPr>
      <w:b/>
      <w:bCs/>
    </w:rPr>
  </w:style>
  <w:style w:type="character" w:customStyle="1" w:styleId="CommentSubjectChar">
    <w:name w:val="Comment Subject Char"/>
    <w:basedOn w:val="CommentTextChar"/>
    <w:link w:val="CommentSubject"/>
    <w:uiPriority w:val="99"/>
    <w:semiHidden/>
    <w:rsid w:val="00EC663C"/>
    <w:rPr>
      <w:b/>
      <w:bCs/>
      <w:sz w:val="20"/>
      <w:szCs w:val="25"/>
    </w:rPr>
  </w:style>
  <w:style w:type="paragraph" w:styleId="BalloonText">
    <w:name w:val="Balloon Text"/>
    <w:basedOn w:val="Normal"/>
    <w:link w:val="BalloonTextChar"/>
    <w:uiPriority w:val="99"/>
    <w:semiHidden/>
    <w:unhideWhenUsed/>
    <w:rsid w:val="00EC663C"/>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C663C"/>
    <w:rPr>
      <w:rFonts w:ascii="Segoe UI" w:hAnsi="Segoe UI" w:cs="Angsana New"/>
      <w:sz w:val="18"/>
      <w:szCs w:val="22"/>
    </w:rPr>
  </w:style>
  <w:style w:type="character" w:customStyle="1" w:styleId="Heading3Char">
    <w:name w:val="Heading 3 Char"/>
    <w:basedOn w:val="DefaultParagraphFont"/>
    <w:link w:val="Heading3"/>
    <w:uiPriority w:val="9"/>
    <w:rsid w:val="00486E88"/>
    <w:rPr>
      <w:rFonts w:ascii="Times New Roman" w:eastAsia="Times New Roman" w:hAnsi="Times New Roman" w:cs="Times New Roman"/>
      <w:b/>
      <w:bCs/>
      <w:sz w:val="27"/>
      <w:szCs w:val="27"/>
      <w:lang w:bidi="ar-SA"/>
    </w:rPr>
  </w:style>
  <w:style w:type="character" w:customStyle="1" w:styleId="headline">
    <w:name w:val="headline"/>
    <w:basedOn w:val="DefaultParagraphFont"/>
    <w:rsid w:val="00486E88"/>
  </w:style>
  <w:style w:type="character" w:customStyle="1" w:styleId="fieldtext">
    <w:name w:val="field_text"/>
    <w:basedOn w:val="DefaultParagraphFont"/>
    <w:rsid w:val="00486E88"/>
  </w:style>
  <w:style w:type="character" w:styleId="Strong">
    <w:name w:val="Strong"/>
    <w:basedOn w:val="DefaultParagraphFont"/>
    <w:uiPriority w:val="22"/>
    <w:qFormat/>
    <w:rsid w:val="00486E88"/>
    <w:rPr>
      <w:b/>
      <w:bCs/>
    </w:rPr>
  </w:style>
  <w:style w:type="character" w:styleId="Hyperlink">
    <w:name w:val="Hyperlink"/>
    <w:basedOn w:val="DefaultParagraphFont"/>
    <w:uiPriority w:val="99"/>
    <w:unhideWhenUsed/>
    <w:rsid w:val="00486E88"/>
    <w:rPr>
      <w:color w:val="0000FF"/>
      <w:u w:val="single"/>
    </w:rPr>
  </w:style>
  <w:style w:type="character" w:customStyle="1" w:styleId="UnresolvedMention1">
    <w:name w:val="Unresolved Mention1"/>
    <w:basedOn w:val="DefaultParagraphFont"/>
    <w:uiPriority w:val="99"/>
    <w:semiHidden/>
    <w:unhideWhenUsed/>
    <w:rsid w:val="00486E88"/>
    <w:rPr>
      <w:color w:val="605E5C"/>
      <w:shd w:val="clear" w:color="auto" w:fill="E1DFDD"/>
    </w:rPr>
  </w:style>
  <w:style w:type="paragraph" w:customStyle="1" w:styleId="Default">
    <w:name w:val="Default"/>
    <w:rsid w:val="003B55B8"/>
    <w:pPr>
      <w:autoSpaceDE w:val="0"/>
      <w:autoSpaceDN w:val="0"/>
      <w:adjustRightInd w:val="0"/>
      <w:spacing w:before="0" w:after="0"/>
      <w:jc w:val="left"/>
    </w:pPr>
    <w:rPr>
      <w:rFonts w:ascii="Calibri" w:hAnsi="Calibri" w:cs="Calibri"/>
      <w:color w:val="000000"/>
      <w:szCs w:val="24"/>
      <w:lang w:bidi="ar-SA"/>
    </w:rPr>
  </w:style>
  <w:style w:type="paragraph" w:styleId="Header">
    <w:name w:val="header"/>
    <w:basedOn w:val="Normal"/>
    <w:link w:val="HeaderChar"/>
    <w:uiPriority w:val="99"/>
    <w:unhideWhenUsed/>
    <w:rsid w:val="007316AD"/>
    <w:pPr>
      <w:tabs>
        <w:tab w:val="center" w:pos="4513"/>
        <w:tab w:val="right" w:pos="9026"/>
      </w:tabs>
      <w:spacing w:before="0" w:after="0"/>
    </w:pPr>
  </w:style>
  <w:style w:type="character" w:customStyle="1" w:styleId="HeaderChar">
    <w:name w:val="Header Char"/>
    <w:basedOn w:val="DefaultParagraphFont"/>
    <w:link w:val="Header"/>
    <w:uiPriority w:val="99"/>
    <w:rsid w:val="007316AD"/>
  </w:style>
  <w:style w:type="paragraph" w:styleId="Footer">
    <w:name w:val="footer"/>
    <w:basedOn w:val="Normal"/>
    <w:link w:val="FooterChar"/>
    <w:uiPriority w:val="99"/>
    <w:unhideWhenUsed/>
    <w:rsid w:val="007316AD"/>
    <w:pPr>
      <w:tabs>
        <w:tab w:val="center" w:pos="4513"/>
        <w:tab w:val="right" w:pos="9026"/>
      </w:tabs>
      <w:spacing w:before="0" w:after="0"/>
    </w:pPr>
  </w:style>
  <w:style w:type="character" w:customStyle="1" w:styleId="FooterChar">
    <w:name w:val="Footer Char"/>
    <w:basedOn w:val="DefaultParagraphFont"/>
    <w:link w:val="Footer"/>
    <w:uiPriority w:val="99"/>
    <w:rsid w:val="007316AD"/>
  </w:style>
  <w:style w:type="paragraph" w:styleId="FootnoteText">
    <w:name w:val="footnote text"/>
    <w:basedOn w:val="Normal"/>
    <w:link w:val="FootnoteTextChar"/>
    <w:uiPriority w:val="99"/>
    <w:unhideWhenUsed/>
    <w:rsid w:val="00FE1421"/>
    <w:pPr>
      <w:spacing w:before="0" w:after="0"/>
    </w:pPr>
    <w:rPr>
      <w:sz w:val="20"/>
      <w:szCs w:val="25"/>
    </w:rPr>
  </w:style>
  <w:style w:type="character" w:customStyle="1" w:styleId="FootnoteTextChar">
    <w:name w:val="Footnote Text Char"/>
    <w:basedOn w:val="DefaultParagraphFont"/>
    <w:link w:val="FootnoteText"/>
    <w:uiPriority w:val="99"/>
    <w:rsid w:val="00FE1421"/>
    <w:rPr>
      <w:sz w:val="20"/>
      <w:szCs w:val="25"/>
    </w:rPr>
  </w:style>
  <w:style w:type="character" w:styleId="FootnoteReference">
    <w:name w:val="footnote reference"/>
    <w:basedOn w:val="DefaultParagraphFont"/>
    <w:uiPriority w:val="99"/>
    <w:semiHidden/>
    <w:unhideWhenUsed/>
    <w:rsid w:val="00FE1421"/>
    <w:rPr>
      <w:vertAlign w:val="superscript"/>
    </w:rPr>
  </w:style>
  <w:style w:type="paragraph" w:styleId="Revision">
    <w:name w:val="Revision"/>
    <w:hidden/>
    <w:uiPriority w:val="99"/>
    <w:semiHidden/>
    <w:rsid w:val="00041B36"/>
    <w:pPr>
      <w:spacing w:before="0" w:after="0"/>
      <w:jc w:val="left"/>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FC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2272">
      <w:bodyDiv w:val="1"/>
      <w:marLeft w:val="0"/>
      <w:marRight w:val="0"/>
      <w:marTop w:val="0"/>
      <w:marBottom w:val="0"/>
      <w:divBdr>
        <w:top w:val="none" w:sz="0" w:space="0" w:color="auto"/>
        <w:left w:val="none" w:sz="0" w:space="0" w:color="auto"/>
        <w:bottom w:val="none" w:sz="0" w:space="0" w:color="auto"/>
        <w:right w:val="none" w:sz="0" w:space="0" w:color="auto"/>
      </w:divBdr>
      <w:divsChild>
        <w:div w:id="1048648272">
          <w:marLeft w:val="0"/>
          <w:marRight w:val="0"/>
          <w:marTop w:val="0"/>
          <w:marBottom w:val="0"/>
          <w:divBdr>
            <w:top w:val="none" w:sz="0" w:space="0" w:color="auto"/>
            <w:left w:val="none" w:sz="0" w:space="0" w:color="auto"/>
            <w:bottom w:val="none" w:sz="0" w:space="0" w:color="auto"/>
            <w:right w:val="none" w:sz="0" w:space="0" w:color="auto"/>
          </w:divBdr>
        </w:div>
      </w:divsChild>
    </w:div>
    <w:div w:id="504588224">
      <w:bodyDiv w:val="1"/>
      <w:marLeft w:val="0"/>
      <w:marRight w:val="0"/>
      <w:marTop w:val="0"/>
      <w:marBottom w:val="0"/>
      <w:divBdr>
        <w:top w:val="none" w:sz="0" w:space="0" w:color="auto"/>
        <w:left w:val="none" w:sz="0" w:space="0" w:color="auto"/>
        <w:bottom w:val="none" w:sz="0" w:space="0" w:color="auto"/>
        <w:right w:val="none" w:sz="0" w:space="0" w:color="auto"/>
      </w:divBdr>
    </w:div>
    <w:div w:id="667253212">
      <w:bodyDiv w:val="1"/>
      <w:marLeft w:val="0"/>
      <w:marRight w:val="0"/>
      <w:marTop w:val="0"/>
      <w:marBottom w:val="0"/>
      <w:divBdr>
        <w:top w:val="none" w:sz="0" w:space="0" w:color="auto"/>
        <w:left w:val="none" w:sz="0" w:space="0" w:color="auto"/>
        <w:bottom w:val="none" w:sz="0" w:space="0" w:color="auto"/>
        <w:right w:val="none" w:sz="0" w:space="0" w:color="auto"/>
      </w:divBdr>
    </w:div>
    <w:div w:id="1344169183">
      <w:bodyDiv w:val="1"/>
      <w:marLeft w:val="0"/>
      <w:marRight w:val="0"/>
      <w:marTop w:val="0"/>
      <w:marBottom w:val="0"/>
      <w:divBdr>
        <w:top w:val="none" w:sz="0" w:space="0" w:color="auto"/>
        <w:left w:val="none" w:sz="0" w:space="0" w:color="auto"/>
        <w:bottom w:val="none" w:sz="0" w:space="0" w:color="auto"/>
        <w:right w:val="none" w:sz="0" w:space="0" w:color="auto"/>
      </w:divBdr>
    </w:div>
    <w:div w:id="1429041247">
      <w:bodyDiv w:val="1"/>
      <w:marLeft w:val="0"/>
      <w:marRight w:val="0"/>
      <w:marTop w:val="0"/>
      <w:marBottom w:val="0"/>
      <w:divBdr>
        <w:top w:val="none" w:sz="0" w:space="0" w:color="auto"/>
        <w:left w:val="none" w:sz="0" w:space="0" w:color="auto"/>
        <w:bottom w:val="none" w:sz="0" w:space="0" w:color="auto"/>
        <w:right w:val="none" w:sz="0" w:space="0" w:color="auto"/>
      </w:divBdr>
    </w:div>
    <w:div w:id="1509099059">
      <w:bodyDiv w:val="1"/>
      <w:marLeft w:val="0"/>
      <w:marRight w:val="0"/>
      <w:marTop w:val="0"/>
      <w:marBottom w:val="0"/>
      <w:divBdr>
        <w:top w:val="none" w:sz="0" w:space="0" w:color="auto"/>
        <w:left w:val="none" w:sz="0" w:space="0" w:color="auto"/>
        <w:bottom w:val="none" w:sz="0" w:space="0" w:color="auto"/>
        <w:right w:val="none" w:sz="0" w:space="0" w:color="auto"/>
      </w:divBdr>
      <w:divsChild>
        <w:div w:id="119761323">
          <w:marLeft w:val="0"/>
          <w:marRight w:val="0"/>
          <w:marTop w:val="0"/>
          <w:marBottom w:val="0"/>
          <w:divBdr>
            <w:top w:val="none" w:sz="0" w:space="0" w:color="auto"/>
            <w:left w:val="none" w:sz="0" w:space="0" w:color="auto"/>
            <w:bottom w:val="none" w:sz="0" w:space="0" w:color="auto"/>
            <w:right w:val="none" w:sz="0" w:space="0" w:color="auto"/>
          </w:divBdr>
        </w:div>
      </w:divsChild>
    </w:div>
    <w:div w:id="1629582503">
      <w:bodyDiv w:val="1"/>
      <w:marLeft w:val="0"/>
      <w:marRight w:val="0"/>
      <w:marTop w:val="0"/>
      <w:marBottom w:val="0"/>
      <w:divBdr>
        <w:top w:val="none" w:sz="0" w:space="0" w:color="auto"/>
        <w:left w:val="none" w:sz="0" w:space="0" w:color="auto"/>
        <w:bottom w:val="none" w:sz="0" w:space="0" w:color="auto"/>
        <w:right w:val="none" w:sz="0" w:space="0" w:color="auto"/>
      </w:divBdr>
    </w:div>
    <w:div w:id="1677878090">
      <w:bodyDiv w:val="1"/>
      <w:marLeft w:val="0"/>
      <w:marRight w:val="0"/>
      <w:marTop w:val="0"/>
      <w:marBottom w:val="0"/>
      <w:divBdr>
        <w:top w:val="none" w:sz="0" w:space="0" w:color="auto"/>
        <w:left w:val="none" w:sz="0" w:space="0" w:color="auto"/>
        <w:bottom w:val="none" w:sz="0" w:space="0" w:color="auto"/>
        <w:right w:val="none" w:sz="0" w:space="0" w:color="auto"/>
      </w:divBdr>
    </w:div>
    <w:div w:id="16979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3C64A40CAA428C5A730ADD7A7EEC" ma:contentTypeVersion="11" ma:contentTypeDescription="Create a new document." ma:contentTypeScope="" ma:versionID="0f174e5fea538b4078decbc2b8307052">
  <xsd:schema xmlns:xsd="http://www.w3.org/2001/XMLSchema" xmlns:xs="http://www.w3.org/2001/XMLSchema" xmlns:p="http://schemas.microsoft.com/office/2006/metadata/properties" xmlns:ns3="38deb067-3f0b-49f9-9559-935d889d38ab" xmlns:ns4="18f6e500-e092-4b02-9d00-b9d165ff9a0a" targetNamespace="http://schemas.microsoft.com/office/2006/metadata/properties" ma:root="true" ma:fieldsID="b071f75f72d21c813f3e0177e784b14f" ns3:_="" ns4:_="">
    <xsd:import namespace="38deb067-3f0b-49f9-9559-935d889d38ab"/>
    <xsd:import namespace="18f6e500-e092-4b02-9d00-b9d165ff9a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eb067-3f0b-49f9-9559-935d889d3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6e500-e092-4b02-9d00-b9d165ff9a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178D-602A-4A29-A524-345A75ED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eb067-3f0b-49f9-9559-935d889d38ab"/>
    <ds:schemaRef ds:uri="18f6e500-e092-4b02-9d00-b9d165ff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2634C-A282-4521-8ED6-8D8F1E1F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E7FDB-96D8-4432-9035-F226F4F7EA29}">
  <ds:schemaRefs>
    <ds:schemaRef ds:uri="http://schemas.microsoft.com/sharepoint/v3/contenttype/forms"/>
  </ds:schemaRefs>
</ds:datastoreItem>
</file>

<file path=customXml/itemProps4.xml><?xml version="1.0" encoding="utf-8"?>
<ds:datastoreItem xmlns:ds="http://schemas.openxmlformats.org/officeDocument/2006/customXml" ds:itemID="{38469D3A-76EA-4E85-81D8-60F8CC77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2020-06-12T13:58:00Z</dcterms:created>
  <dcterms:modified xsi:type="dcterms:W3CDTF">2020-06-12T13:58:00Z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0x0101009C1C3C64A40CAA428C5A730ADD7A7EEC</vt:lpwstr>
  </property>
  <property fmtid="{D5CDD505-2E9C-101B-9397-08002B2CF9AE}" pid="3" name="MSIP_Label_2059aa38-f392-4105-be92-628035578272_Enabled">
    <vt:lpwstr>true</vt:lpwstr>
  </property>
  <property fmtid="{D5CDD505-2E9C-101B-9397-08002B2CF9AE}" pid="4" name="MSIP_Label_2059aa38-f392-4105-be92-628035578272_SetDate">
    <vt:lpwstr>2020-06-04T14:31:21Z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33726b25-e38e-46ee-ae9b-000072213e9b</vt:lpwstr>
  </property>
  <property fmtid="{D5CDD505-2E9C-101B-9397-08002B2CF9AE}" pid="9" name="MSIP_Label_2059aa38-f392-4105-be92-628035578272_ContentBits">
    <vt:lpwstr>0</vt:lpwstr>
  </property>
</Properties>
</file>